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FA" w:rsidRPr="009C152D" w:rsidRDefault="000A19FA" w:rsidP="009C152D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b/>
        </w:rPr>
      </w:pPr>
      <w:r w:rsidRPr="00632CD6">
        <w:rPr>
          <w:rFonts w:ascii="Garamond" w:hAnsi="Garamond"/>
          <w:b/>
          <w:noProof/>
          <w:lang w:eastAsia="it-IT"/>
        </w:rPr>
        <w:drawing>
          <wp:inline distT="0" distB="0" distL="0" distR="0">
            <wp:extent cx="977900" cy="984250"/>
            <wp:effectExtent l="19050" t="0" r="0" b="0"/>
            <wp:docPr id="2" name="Immagine 1" descr="C:\Users\esalvatori\AppData\Local\Microsoft\Windows\Temporary Internet Files\Content.Outlook\7KPUOOA5\illuminiamo il fut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esalvatori\AppData\Local\Microsoft\Windows\Temporary Internet Files\Content.Outlook\7KPUOOA5\illuminiamo il futu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CD6">
        <w:rPr>
          <w:rFonts w:ascii="Garamond" w:hAnsi="Garamond"/>
          <w:b/>
        </w:rPr>
        <w:t xml:space="preserve">                                       </w:t>
      </w:r>
      <w:r w:rsidRPr="00632CD6">
        <w:rPr>
          <w:rFonts w:ascii="Garamond" w:hAnsi="Garamond"/>
          <w:b/>
        </w:rPr>
        <w:tab/>
        <w:t xml:space="preserve">                                  </w:t>
      </w:r>
      <w:r w:rsidR="00D16431">
        <w:rPr>
          <w:rFonts w:ascii="Garamond" w:hAnsi="Garamond"/>
          <w:b/>
        </w:rPr>
        <w:tab/>
      </w:r>
      <w:r w:rsidR="00632CD6">
        <w:rPr>
          <w:rFonts w:ascii="Garamond" w:hAnsi="Garamond"/>
          <w:b/>
        </w:rPr>
        <w:tab/>
      </w:r>
      <w:r w:rsidRPr="00632CD6">
        <w:rPr>
          <w:rFonts w:ascii="Garamond" w:hAnsi="Garamond"/>
          <w:b/>
          <w:noProof/>
          <w:lang w:eastAsia="it-IT"/>
        </w:rPr>
        <w:drawing>
          <wp:inline distT="0" distB="0" distL="0" distR="0">
            <wp:extent cx="1695450" cy="4127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CD6">
        <w:rPr>
          <w:rFonts w:ascii="Garamond" w:hAnsi="Garamond"/>
          <w:b/>
        </w:rPr>
        <w:t xml:space="preserve">                   </w:t>
      </w:r>
      <w:r w:rsidRPr="00632CD6">
        <w:rPr>
          <w:rFonts w:ascii="Garamond" w:hAnsi="Garamond"/>
          <w:b/>
        </w:rPr>
        <w:tab/>
      </w:r>
      <w:r w:rsidRPr="00632CD6">
        <w:rPr>
          <w:rFonts w:ascii="Garamond" w:hAnsi="Garamond"/>
          <w:b/>
        </w:rPr>
        <w:tab/>
      </w:r>
      <w:r w:rsidRPr="00632CD6">
        <w:rPr>
          <w:rFonts w:ascii="Garamond" w:hAnsi="Garamond"/>
          <w:b/>
        </w:rPr>
        <w:tab/>
        <w:t xml:space="preserve"> </w:t>
      </w:r>
      <w:r w:rsidR="009C152D">
        <w:rPr>
          <w:rFonts w:ascii="Garamond" w:hAnsi="Garamond"/>
          <w:b/>
        </w:rPr>
        <w:tab/>
      </w:r>
      <w:r w:rsidR="00D16431">
        <w:rPr>
          <w:rFonts w:ascii="Garamond" w:hAnsi="Garamond"/>
          <w:b/>
        </w:rPr>
        <w:tab/>
      </w:r>
      <w:r w:rsidR="00D16431">
        <w:rPr>
          <w:rFonts w:ascii="Garamond" w:hAnsi="Garamond"/>
          <w:b/>
        </w:rPr>
        <w:tab/>
      </w:r>
    </w:p>
    <w:p w:rsidR="000A19FA" w:rsidRPr="00632CD6" w:rsidRDefault="000A19FA" w:rsidP="00632CD6">
      <w:pPr>
        <w:pStyle w:val="Predefinito"/>
        <w:spacing w:before="100" w:beforeAutospacing="1" w:after="100" w:afterAutospacing="1" w:line="240" w:lineRule="auto"/>
        <w:ind w:left="-284" w:right="-284"/>
      </w:pPr>
      <w:r w:rsidRPr="00632CD6">
        <w:rPr>
          <w:b/>
        </w:rPr>
        <w:tab/>
      </w:r>
      <w:r w:rsidRPr="00632CD6">
        <w:rPr>
          <w:b/>
        </w:rPr>
        <w:tab/>
      </w:r>
      <w:r w:rsidRPr="00632CD6">
        <w:rPr>
          <w:b/>
        </w:rPr>
        <w:tab/>
      </w:r>
      <w:r w:rsidRPr="00632CD6">
        <w:rPr>
          <w:b/>
        </w:rPr>
        <w:tab/>
      </w:r>
      <w:r w:rsidRPr="00632CD6">
        <w:rPr>
          <w:b/>
        </w:rPr>
        <w:tab/>
      </w:r>
      <w:r w:rsidRPr="00632CD6">
        <w:rPr>
          <w:b/>
        </w:rPr>
        <w:tab/>
      </w:r>
      <w:r w:rsidRPr="00632CD6">
        <w:rPr>
          <w:b/>
        </w:rPr>
        <w:tab/>
      </w:r>
      <w:r w:rsidRPr="00632CD6">
        <w:rPr>
          <w:b/>
        </w:rPr>
        <w:tab/>
      </w:r>
      <w:r w:rsidRPr="00632CD6">
        <w:rPr>
          <w:b/>
        </w:rPr>
        <w:tab/>
        <w:t xml:space="preserve">    </w:t>
      </w:r>
      <w:r w:rsidRPr="00632CD6">
        <w:rPr>
          <w:b/>
        </w:rPr>
        <w:tab/>
      </w:r>
      <w:r w:rsidR="00632CD6">
        <w:rPr>
          <w:b/>
        </w:rPr>
        <w:t>1</w:t>
      </w:r>
      <w:r w:rsidRPr="00632CD6">
        <w:rPr>
          <w:b/>
        </w:rPr>
        <w:t>8</w:t>
      </w:r>
      <w:r w:rsidR="00632CD6">
        <w:rPr>
          <w:b/>
        </w:rPr>
        <w:t xml:space="preserve"> novem</w:t>
      </w:r>
      <w:r w:rsidRPr="00632CD6">
        <w:rPr>
          <w:b/>
        </w:rPr>
        <w:t>bre 2015</w:t>
      </w:r>
    </w:p>
    <w:p w:rsidR="007A5733" w:rsidRDefault="00436918" w:rsidP="007A5733">
      <w:pPr>
        <w:spacing w:before="100" w:beforeAutospacing="1" w:after="100" w:afterAutospacing="1" w:line="240" w:lineRule="auto"/>
        <w:ind w:left="-284" w:right="-284"/>
        <w:jc w:val="center"/>
        <w:rPr>
          <w:rFonts w:ascii="Garamond" w:hAnsi="Garamond"/>
          <w:b/>
          <w:i/>
          <w:sz w:val="24"/>
          <w:szCs w:val="24"/>
        </w:rPr>
      </w:pPr>
      <w:r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Infanzia, Italia:</w:t>
      </w:r>
      <w:proofErr w:type="gramStart"/>
      <w:r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  </w:t>
      </w:r>
      <w:proofErr w:type="gramEnd"/>
      <w:r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Save the Children</w:t>
      </w:r>
      <w:r w:rsidR="00334118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, </w:t>
      </w:r>
      <w:r w:rsidR="000A19FA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 </w:t>
      </w:r>
      <w:r w:rsidR="000A19FA" w:rsidRPr="00A34DAA">
        <w:rPr>
          <w:rFonts w:ascii="Garamond" w:hAnsi="Garamond"/>
          <w:b/>
          <w:sz w:val="24"/>
          <w:szCs w:val="24"/>
        </w:rPr>
        <w:t xml:space="preserve">1 bambino su 20 non può </w:t>
      </w:r>
      <w:r w:rsidR="00FC0CE3" w:rsidRPr="00A34DAA">
        <w:rPr>
          <w:rFonts w:ascii="Garamond" w:hAnsi="Garamond"/>
          <w:b/>
          <w:sz w:val="24"/>
          <w:szCs w:val="24"/>
        </w:rPr>
        <w:t>permettersi</w:t>
      </w:r>
      <w:r w:rsidR="00BE2D1C" w:rsidRPr="00A34DAA">
        <w:rPr>
          <w:rFonts w:ascii="Garamond" w:hAnsi="Garamond"/>
          <w:b/>
          <w:sz w:val="24"/>
          <w:szCs w:val="24"/>
        </w:rPr>
        <w:t xml:space="preserve"> </w:t>
      </w:r>
      <w:r w:rsidR="000A19FA" w:rsidRPr="00A34DAA">
        <w:rPr>
          <w:rFonts w:ascii="Garamond" w:hAnsi="Garamond"/>
          <w:b/>
          <w:sz w:val="24"/>
          <w:szCs w:val="24"/>
        </w:rPr>
        <w:t xml:space="preserve">due paia di scarpe </w:t>
      </w:r>
      <w:r w:rsidR="00572AA4" w:rsidRPr="00A34DAA">
        <w:rPr>
          <w:rFonts w:ascii="Garamond" w:hAnsi="Garamond"/>
          <w:b/>
          <w:sz w:val="24"/>
          <w:szCs w:val="24"/>
        </w:rPr>
        <w:t xml:space="preserve">l’anno </w:t>
      </w:r>
      <w:r w:rsidR="00BE2D1C" w:rsidRPr="00A34DAA">
        <w:rPr>
          <w:rFonts w:ascii="Garamond" w:hAnsi="Garamond"/>
          <w:b/>
          <w:sz w:val="24"/>
          <w:szCs w:val="24"/>
        </w:rPr>
        <w:t>e</w:t>
      </w:r>
      <w:r w:rsidR="000A19FA" w:rsidRPr="00A34DAA">
        <w:rPr>
          <w:rFonts w:ascii="Garamond" w:hAnsi="Garamond"/>
          <w:b/>
          <w:sz w:val="24"/>
          <w:szCs w:val="24"/>
        </w:rPr>
        <w:t xml:space="preserve"> un pasto proteico al giorno; </w:t>
      </w:r>
      <w:r w:rsidR="00BE2D1C" w:rsidRPr="00A34DAA">
        <w:rPr>
          <w:rFonts w:ascii="Garamond" w:hAnsi="Garamond"/>
          <w:b/>
          <w:sz w:val="24"/>
          <w:szCs w:val="24"/>
        </w:rPr>
        <w:t xml:space="preserve">1 su 6 attività extra-scolastiche; </w:t>
      </w:r>
      <w:r w:rsidR="000A19FA" w:rsidRPr="00A34DAA">
        <w:rPr>
          <w:rFonts w:ascii="Garamond" w:hAnsi="Garamond"/>
          <w:b/>
          <w:sz w:val="24"/>
          <w:szCs w:val="24"/>
        </w:rPr>
        <w:t>tempo pieno a scuola per 3 alunni su 10</w:t>
      </w:r>
      <w:r w:rsidR="00BE2D1C" w:rsidRPr="00A34DAA">
        <w:rPr>
          <w:rFonts w:ascii="Garamond" w:hAnsi="Garamond"/>
          <w:b/>
          <w:sz w:val="24"/>
          <w:szCs w:val="24"/>
        </w:rPr>
        <w:t>;</w:t>
      </w:r>
      <w:r w:rsidR="00F27C79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 migliaia di minori vittime dell’ille</w:t>
      </w:r>
      <w:r w:rsidR="00F27C79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galità e</w:t>
      </w:r>
      <w:r w:rsidR="005D495E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 decine </w:t>
      </w:r>
      <w:r w:rsidR="005E5CA4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di migli</w:t>
      </w:r>
      <w:r w:rsidR="00590EDE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aia </w:t>
      </w:r>
      <w:r w:rsidR="005E5CA4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i </w:t>
      </w:r>
      <w:r w:rsidR="004873CD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giovani </w:t>
      </w:r>
      <w:r w:rsidR="005D495E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in fuga </w:t>
      </w:r>
      <w:r w:rsidR="005E5CA4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dal Sud al Nord</w:t>
      </w:r>
      <w:r w:rsidR="007A5733"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, documenta </w:t>
      </w:r>
      <w:r w:rsidR="00994F57" w:rsidRPr="00427360">
        <w:rPr>
          <w:rFonts w:ascii="Garamond" w:hAnsi="Garamond"/>
          <w:b/>
          <w:sz w:val="24"/>
          <w:szCs w:val="24"/>
        </w:rPr>
        <w:t>il 6</w:t>
      </w:r>
      <w:r w:rsidR="00334118" w:rsidRPr="00427360">
        <w:rPr>
          <w:rFonts w:ascii="Garamond" w:hAnsi="Garamond"/>
          <w:b/>
          <w:sz w:val="24"/>
          <w:szCs w:val="24"/>
        </w:rPr>
        <w:t xml:space="preserve">° Atlante dell’Infanzia </w:t>
      </w:r>
      <w:r w:rsidR="00BE2D1C" w:rsidRPr="00427360">
        <w:rPr>
          <w:rFonts w:ascii="Garamond" w:hAnsi="Garamond"/>
          <w:b/>
          <w:sz w:val="24"/>
          <w:szCs w:val="24"/>
        </w:rPr>
        <w:t>“Bambini senza”</w:t>
      </w:r>
      <w:r w:rsidR="000F1B1F" w:rsidRPr="00427360">
        <w:rPr>
          <w:rFonts w:ascii="Garamond" w:hAnsi="Garamond"/>
          <w:b/>
          <w:sz w:val="24"/>
          <w:szCs w:val="24"/>
        </w:rPr>
        <w:t xml:space="preserve">. </w:t>
      </w:r>
      <w:r w:rsidR="000F1B1F" w:rsidRPr="00427360">
        <w:rPr>
          <w:rFonts w:ascii="Garamond" w:hAnsi="Garamond"/>
          <w:b/>
          <w:sz w:val="24"/>
          <w:szCs w:val="24"/>
        </w:rPr>
        <w:br/>
      </w:r>
      <w:r w:rsidR="00802B3A">
        <w:rPr>
          <w:rFonts w:ascii="Garamond" w:hAnsi="Garamond"/>
          <w:b/>
          <w:i/>
          <w:sz w:val="24"/>
          <w:szCs w:val="24"/>
        </w:rPr>
        <w:br/>
      </w:r>
      <w:r w:rsidR="000F1B1F" w:rsidRPr="00A34DAA">
        <w:rPr>
          <w:rFonts w:ascii="Garamond" w:hAnsi="Garamond"/>
          <w:b/>
          <w:i/>
          <w:sz w:val="24"/>
          <w:szCs w:val="24"/>
        </w:rPr>
        <w:t>O</w:t>
      </w:r>
      <w:r w:rsidR="004B7B87" w:rsidRPr="00A34DAA">
        <w:rPr>
          <w:rFonts w:ascii="Garamond" w:hAnsi="Garamond"/>
          <w:b/>
          <w:i/>
          <w:sz w:val="24"/>
          <w:szCs w:val="24"/>
        </w:rPr>
        <w:t>ltre 4.500</w:t>
      </w:r>
      <w:r w:rsidR="000B276A" w:rsidRPr="00A34DAA">
        <w:rPr>
          <w:rFonts w:ascii="Garamond" w:hAnsi="Garamond"/>
          <w:b/>
          <w:i/>
          <w:sz w:val="24"/>
          <w:szCs w:val="24"/>
        </w:rPr>
        <w:t xml:space="preserve"> </w:t>
      </w:r>
      <w:r w:rsidR="007A5733">
        <w:rPr>
          <w:rFonts w:ascii="Garamond" w:hAnsi="Garamond"/>
          <w:b/>
          <w:i/>
          <w:sz w:val="24"/>
          <w:szCs w:val="24"/>
        </w:rPr>
        <w:t xml:space="preserve">bambini </w:t>
      </w:r>
      <w:r w:rsidR="000F1B1F" w:rsidRPr="00A34DAA">
        <w:rPr>
          <w:rFonts w:ascii="Garamond" w:hAnsi="Garamond"/>
          <w:b/>
          <w:i/>
          <w:sz w:val="24"/>
          <w:szCs w:val="24"/>
        </w:rPr>
        <w:t xml:space="preserve">nei </w:t>
      </w:r>
      <w:proofErr w:type="gramStart"/>
      <w:r w:rsidR="00BE2D1C" w:rsidRPr="00A34DAA">
        <w:rPr>
          <w:rFonts w:ascii="Garamond" w:hAnsi="Garamond"/>
          <w:b/>
          <w:i/>
          <w:sz w:val="24"/>
          <w:szCs w:val="24"/>
        </w:rPr>
        <w:t>13</w:t>
      </w:r>
      <w:proofErr w:type="gramEnd"/>
      <w:r w:rsidR="00BE2D1C" w:rsidRPr="00A34DAA">
        <w:rPr>
          <w:rFonts w:ascii="Garamond" w:hAnsi="Garamond"/>
          <w:b/>
          <w:i/>
          <w:sz w:val="24"/>
          <w:szCs w:val="24"/>
        </w:rPr>
        <w:t xml:space="preserve"> Punti Lu</w:t>
      </w:r>
      <w:r w:rsidR="00A46711">
        <w:rPr>
          <w:rFonts w:ascii="Garamond" w:hAnsi="Garamond"/>
          <w:b/>
          <w:i/>
          <w:sz w:val="24"/>
          <w:szCs w:val="24"/>
        </w:rPr>
        <w:t xml:space="preserve">ce </w:t>
      </w:r>
      <w:r w:rsidR="00802B3A">
        <w:rPr>
          <w:rFonts w:ascii="Garamond" w:hAnsi="Garamond"/>
          <w:b/>
          <w:i/>
          <w:sz w:val="24"/>
          <w:szCs w:val="24"/>
        </w:rPr>
        <w:t xml:space="preserve">di </w:t>
      </w:r>
      <w:r w:rsidR="00A46711">
        <w:rPr>
          <w:rFonts w:ascii="Garamond" w:hAnsi="Garamond"/>
          <w:b/>
          <w:i/>
          <w:sz w:val="24"/>
          <w:szCs w:val="24"/>
        </w:rPr>
        <w:t>Save the Children</w:t>
      </w:r>
      <w:r w:rsidR="000F1B1F" w:rsidRPr="00A34DAA">
        <w:rPr>
          <w:rFonts w:ascii="Garamond" w:hAnsi="Garamond"/>
          <w:b/>
          <w:i/>
          <w:sz w:val="24"/>
          <w:szCs w:val="24"/>
        </w:rPr>
        <w:t xml:space="preserve"> </w:t>
      </w:r>
      <w:r w:rsidR="009A7683">
        <w:rPr>
          <w:rFonts w:ascii="Garamond" w:hAnsi="Garamond"/>
          <w:b/>
          <w:i/>
          <w:sz w:val="24"/>
          <w:szCs w:val="24"/>
        </w:rPr>
        <w:t xml:space="preserve">e </w:t>
      </w:r>
      <w:r w:rsidR="00802B3A">
        <w:rPr>
          <w:rFonts w:ascii="Garamond" w:hAnsi="Garamond"/>
          <w:b/>
          <w:i/>
          <w:sz w:val="24"/>
          <w:szCs w:val="24"/>
        </w:rPr>
        <w:t xml:space="preserve">apertura </w:t>
      </w:r>
      <w:r w:rsidR="009C152D">
        <w:rPr>
          <w:rFonts w:ascii="Garamond" w:hAnsi="Garamond"/>
          <w:b/>
          <w:i/>
          <w:sz w:val="24"/>
          <w:szCs w:val="24"/>
        </w:rPr>
        <w:t>il 20/11</w:t>
      </w:r>
      <w:r w:rsidR="00A46711">
        <w:rPr>
          <w:rFonts w:ascii="Garamond" w:hAnsi="Garamond"/>
          <w:b/>
          <w:i/>
          <w:sz w:val="24"/>
          <w:szCs w:val="24"/>
        </w:rPr>
        <w:t xml:space="preserve">di </w:t>
      </w:r>
      <w:r w:rsidR="009A7683">
        <w:rPr>
          <w:rFonts w:ascii="Garamond" w:hAnsi="Garamond"/>
          <w:b/>
          <w:i/>
          <w:sz w:val="24"/>
          <w:szCs w:val="24"/>
        </w:rPr>
        <w:t>3</w:t>
      </w:r>
      <w:r w:rsidR="00E0718C" w:rsidRPr="00A34DAA">
        <w:rPr>
          <w:rFonts w:ascii="Garamond" w:hAnsi="Garamond"/>
          <w:b/>
          <w:i/>
          <w:sz w:val="24"/>
          <w:szCs w:val="24"/>
        </w:rPr>
        <w:t xml:space="preserve"> </w:t>
      </w:r>
      <w:r w:rsidR="00802B3A">
        <w:rPr>
          <w:rFonts w:ascii="Garamond" w:hAnsi="Garamond"/>
          <w:b/>
          <w:i/>
          <w:sz w:val="24"/>
          <w:szCs w:val="24"/>
        </w:rPr>
        <w:t xml:space="preserve">nuovi Punti Luce </w:t>
      </w:r>
      <w:r w:rsidR="00E0718C" w:rsidRPr="00A34DAA">
        <w:rPr>
          <w:rFonts w:ascii="Garamond" w:hAnsi="Garamond"/>
          <w:b/>
          <w:i/>
          <w:sz w:val="24"/>
          <w:szCs w:val="24"/>
        </w:rPr>
        <w:t>a</w:t>
      </w:r>
      <w:r w:rsidR="000F1B1F" w:rsidRPr="00A34DAA">
        <w:rPr>
          <w:rFonts w:ascii="Garamond" w:hAnsi="Garamond"/>
          <w:b/>
          <w:i/>
          <w:sz w:val="24"/>
          <w:szCs w:val="24"/>
        </w:rPr>
        <w:t xml:space="preserve"> Milano, Napoli, </w:t>
      </w:r>
      <w:r w:rsidR="004B7B87" w:rsidRPr="00A34DAA">
        <w:rPr>
          <w:rFonts w:ascii="Garamond" w:hAnsi="Garamond"/>
          <w:b/>
          <w:i/>
          <w:sz w:val="24"/>
          <w:szCs w:val="24"/>
        </w:rPr>
        <w:t>Sassari</w:t>
      </w:r>
      <w:r w:rsidR="009A7683">
        <w:rPr>
          <w:rFonts w:ascii="Garamond" w:hAnsi="Garamond"/>
          <w:b/>
          <w:i/>
          <w:sz w:val="24"/>
          <w:szCs w:val="24"/>
        </w:rPr>
        <w:t xml:space="preserve">. </w:t>
      </w:r>
    </w:p>
    <w:p w:rsidR="006A3E8A" w:rsidRPr="007A5733" w:rsidRDefault="00802B3A" w:rsidP="007A5733">
      <w:pPr>
        <w:spacing w:before="100" w:beforeAutospacing="1" w:after="100" w:afterAutospacing="1" w:line="240" w:lineRule="auto"/>
        <w:ind w:left="-284" w:right="-284"/>
        <w:jc w:val="center"/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</w:pPr>
      <w:proofErr w:type="gramStart"/>
      <w:r>
        <w:rPr>
          <w:rFonts w:ascii="Garamond" w:hAnsi="Garamond"/>
          <w:b/>
          <w:i/>
          <w:sz w:val="24"/>
          <w:szCs w:val="24"/>
        </w:rPr>
        <w:t>Al via</w:t>
      </w:r>
      <w:r w:rsidR="009A7683">
        <w:rPr>
          <w:rFonts w:ascii="Garamond" w:hAnsi="Garamond"/>
          <w:b/>
          <w:i/>
          <w:sz w:val="24"/>
          <w:szCs w:val="24"/>
        </w:rPr>
        <w:t xml:space="preserve"> </w:t>
      </w:r>
      <w:r w:rsidR="009A7683" w:rsidRPr="00802B3A">
        <w:rPr>
          <w:rFonts w:ascii="Garamond" w:hAnsi="Garamond"/>
          <w:b/>
          <w:i/>
          <w:sz w:val="24"/>
          <w:szCs w:val="24"/>
        </w:rPr>
        <w:t>la</w:t>
      </w:r>
      <w:r w:rsidRPr="00802B3A">
        <w:rPr>
          <w:rFonts w:ascii="Garamond" w:hAnsi="Garamond"/>
          <w:b/>
          <w:i/>
          <w:sz w:val="24"/>
          <w:szCs w:val="24"/>
        </w:rPr>
        <w:t xml:space="preserve"> Rete</w:t>
      </w:r>
      <w:proofErr w:type="gramEnd"/>
      <w:r w:rsidRPr="00802B3A">
        <w:rPr>
          <w:rFonts w:ascii="Garamond" w:hAnsi="Garamond"/>
          <w:b/>
          <w:i/>
          <w:sz w:val="24"/>
          <w:szCs w:val="24"/>
        </w:rPr>
        <w:t xml:space="preserve"> delle ragazze e dei ragazzi per Save the Children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90FDE">
        <w:rPr>
          <w:rFonts w:ascii="Garamond" w:hAnsi="Garamond"/>
          <w:b/>
          <w:sz w:val="24"/>
          <w:szCs w:val="24"/>
        </w:rPr>
        <w:t>“</w:t>
      </w:r>
      <w:r>
        <w:rPr>
          <w:rFonts w:ascii="Garamond" w:hAnsi="Garamond"/>
          <w:b/>
          <w:i/>
          <w:sz w:val="24"/>
          <w:szCs w:val="24"/>
        </w:rPr>
        <w:t>per cambiare le cose</w:t>
      </w:r>
      <w:r w:rsidR="00290FDE">
        <w:rPr>
          <w:rFonts w:ascii="Garamond" w:hAnsi="Garamond"/>
          <w:b/>
          <w:i/>
          <w:sz w:val="24"/>
          <w:szCs w:val="24"/>
        </w:rPr>
        <w:t>”</w:t>
      </w:r>
      <w:r w:rsidR="00BE2D1C" w:rsidRPr="00A34DAA">
        <w:rPr>
          <w:rFonts w:ascii="Garamond" w:hAnsi="Garamond"/>
          <w:b/>
          <w:i/>
          <w:sz w:val="24"/>
          <w:szCs w:val="24"/>
        </w:rPr>
        <w:br/>
      </w:r>
    </w:p>
    <w:p w:rsidR="002508A3" w:rsidRDefault="007B480C" w:rsidP="00A34DAA">
      <w:pPr>
        <w:spacing w:before="100" w:beforeAutospacing="1" w:after="100" w:afterAutospacing="1" w:line="240" w:lineRule="auto"/>
        <w:ind w:left="-284" w:right="-284"/>
        <w:rPr>
          <w:rFonts w:ascii="Garamond" w:hAnsi="Garamond" w:cs="Garamond"/>
          <w:bCs/>
          <w:color w:val="000000"/>
          <w:sz w:val="24"/>
          <w:szCs w:val="24"/>
          <w:lang w:eastAsia="it-IT"/>
        </w:rPr>
      </w:pPr>
      <w:r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>D</w:t>
      </w:r>
      <w:r w:rsidR="00715F92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eprivati </w:t>
      </w:r>
      <w:r w:rsidR="00012FD5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>di una vita dignitosa e delle</w:t>
      </w:r>
      <w:r w:rsidR="00365AD0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opportunità per sviluppare i propri talenti, anche a causa </w:t>
      </w:r>
      <w:r w:rsidR="006B6E46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>della crescente illegalità di cui sono vittime dirette e indirette.</w:t>
      </w:r>
      <w:r w:rsidR="000B276A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="00972608" w:rsidRPr="00A34DAA">
        <w:rPr>
          <w:rFonts w:ascii="Garamond" w:hAnsi="Garamond" w:cs="Garamond"/>
          <w:bCs/>
          <w:caps/>
          <w:color w:val="000000"/>
          <w:sz w:val="24"/>
          <w:szCs w:val="24"/>
          <w:lang w:eastAsia="it-IT"/>
        </w:rPr>
        <w:t>è</w:t>
      </w:r>
      <w:r w:rsidR="003A5493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la condizione </w:t>
      </w:r>
      <w:r w:rsidR="000B276A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>sperimentata da</w:t>
      </w:r>
      <w:r w:rsidR="006130FB" w:rsidRPr="00A34DAA">
        <w:rPr>
          <w:rFonts w:ascii="Garamond" w:hAnsi="Garamond"/>
          <w:sz w:val="24"/>
          <w:szCs w:val="24"/>
          <w:lang w:eastAsia="ja-JP"/>
        </w:rPr>
        <w:t xml:space="preserve"> </w:t>
      </w:r>
      <w:r w:rsidR="00994F57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>centinaia di migliaia</w:t>
      </w:r>
      <w:r w:rsidR="00372621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di minori</w:t>
      </w:r>
      <w:r w:rsidR="003A5493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in Italia</w:t>
      </w:r>
      <w:r w:rsidR="000B276A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, </w:t>
      </w:r>
      <w:r w:rsidR="00DD297D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>documenta</w:t>
      </w:r>
      <w:r w:rsidR="003C197D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 il</w:t>
      </w:r>
      <w:r w:rsidR="00994F57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 6</w:t>
      </w:r>
      <w:r w:rsidR="00DD297D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° Atlante dell’</w:t>
      </w:r>
      <w:r w:rsidR="005462E1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Infanzia</w:t>
      </w:r>
      <w:r w:rsidR="006B05C6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 (a rischio) “</w:t>
      </w:r>
      <w:r w:rsidR="003A5493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Bambini senza</w:t>
      </w:r>
      <w:proofErr w:type="gramEnd"/>
      <w:r w:rsidR="003A5493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. </w:t>
      </w:r>
      <w:proofErr w:type="gramStart"/>
      <w:r w:rsidR="003A5493" w:rsidRPr="00A34DAA">
        <w:rPr>
          <w:rFonts w:ascii="Garamond" w:hAnsi="Garamond" w:cs="Garamond"/>
          <w:b/>
          <w:bCs/>
          <w:i/>
          <w:color w:val="000000"/>
          <w:sz w:val="24"/>
          <w:szCs w:val="24"/>
          <w:lang w:eastAsia="it-IT"/>
        </w:rPr>
        <w:t>Origini e coordinate delle povertà minorili”</w:t>
      </w:r>
      <w:r w:rsidR="005462E1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>, di Save the Children - l’organizzazione internazionale indipendente dedicata dal 1919 a</w:t>
      </w:r>
      <w:r w:rsidR="00C73D19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</w:t>
      </w:r>
      <w:r w:rsidR="005462E1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>salvare i bambini e difenderne i diritti</w:t>
      </w:r>
      <w:r w:rsidR="002508A3">
        <w:rPr>
          <w:rFonts w:ascii="Garamond" w:hAnsi="Garamond" w:cs="Garamond"/>
          <w:bCs/>
          <w:color w:val="000000"/>
          <w:sz w:val="24"/>
          <w:szCs w:val="24"/>
          <w:lang w:eastAsia="it-IT"/>
        </w:rPr>
        <w:t>.</w:t>
      </w:r>
      <w:proofErr w:type="gramEnd"/>
    </w:p>
    <w:p w:rsidR="002508A3" w:rsidRDefault="00BA6BA0" w:rsidP="00A34DAA">
      <w:pPr>
        <w:spacing w:before="100" w:beforeAutospacing="1" w:after="100" w:afterAutospacing="1" w:line="240" w:lineRule="auto"/>
        <w:ind w:left="-284" w:right="-284"/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</w:pPr>
      <w:r w:rsidRPr="00427360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200</w:t>
      </w:r>
      <w:r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pagine di a</w:t>
      </w:r>
      <w:r w:rsidR="002508A3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nalisi e dati geolocalizzati in </w:t>
      </w:r>
      <w:r w:rsidR="002508A3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62 </w:t>
      </w:r>
      <w:r w:rsidR="002508A3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originali mappe, l’Atlante è a cura di </w:t>
      </w:r>
      <w:r w:rsidR="002508A3" w:rsidRPr="002508A3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Giulio Cederna</w:t>
      </w:r>
      <w:r w:rsidR="00D16431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, </w:t>
      </w:r>
      <w:r w:rsidR="005F1771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corredato </w:t>
      </w:r>
      <w:r w:rsidR="002508A3">
        <w:rPr>
          <w:rFonts w:ascii="Garamond" w:hAnsi="Garamond" w:cs="Garamond"/>
          <w:bCs/>
          <w:color w:val="000000"/>
          <w:sz w:val="24"/>
          <w:szCs w:val="24"/>
          <w:lang w:eastAsia="it-IT"/>
        </w:rPr>
        <w:t>d</w:t>
      </w:r>
      <w:r w:rsidR="003A4C79">
        <w:rPr>
          <w:rFonts w:ascii="Garamond" w:hAnsi="Garamond" w:cs="Garamond"/>
          <w:bCs/>
          <w:color w:val="000000"/>
          <w:sz w:val="24"/>
          <w:szCs w:val="24"/>
          <w:lang w:eastAsia="it-IT"/>
        </w:rPr>
        <w:t>a</w:t>
      </w:r>
      <w:r w:rsidR="002508A3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lle foto di </w:t>
      </w:r>
      <w:r w:rsidR="00D16431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 xml:space="preserve">Riccardo Venturi </w:t>
      </w:r>
      <w:r w:rsidR="00D16431" w:rsidRPr="00D16431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ed </w:t>
      </w:r>
      <w:r w:rsidR="00D16431" w:rsidRPr="00325FAD">
        <w:rPr>
          <w:rFonts w:ascii="Garamond" w:hAnsi="Garamond" w:cs="Garamond"/>
          <w:bCs/>
          <w:color w:val="000000"/>
          <w:sz w:val="24"/>
          <w:szCs w:val="24"/>
          <w:lang w:eastAsia="it-IT"/>
        </w:rPr>
        <w:t>è disponibile anche online, co</w:t>
      </w:r>
      <w:r w:rsidR="00B03313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n una piattaforma multimediale </w:t>
      </w:r>
      <w:r w:rsidR="00D16431" w:rsidRPr="00325FAD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interattiva </w:t>
      </w:r>
      <w:r w:rsidR="00D16431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(</w:t>
      </w:r>
      <w:hyperlink r:id="rId10" w:history="1">
        <w:r w:rsidR="003A4C79" w:rsidRPr="00FD6C6F">
          <w:rPr>
            <w:rStyle w:val="Collegamentoipertestuale"/>
            <w:rFonts w:ascii="Garamond" w:hAnsi="Garamond" w:cs="Garamond"/>
            <w:b/>
            <w:bCs/>
            <w:sz w:val="24"/>
            <w:szCs w:val="24"/>
            <w:lang w:eastAsia="it-IT"/>
          </w:rPr>
          <w:t>www.atlante.savethechildren.it</w:t>
        </w:r>
      </w:hyperlink>
      <w:r w:rsidR="00F469CA">
        <w:t xml:space="preserve">  </w:t>
      </w:r>
      <w:r w:rsidR="00F469CA" w:rsidRPr="00F469CA">
        <w:rPr>
          <w:rFonts w:ascii="Garamond" w:hAnsi="Garamond"/>
          <w:b/>
          <w:sz w:val="24"/>
          <w:szCs w:val="24"/>
        </w:rPr>
        <w:t>#</w:t>
      </w:r>
      <w:proofErr w:type="spellStart"/>
      <w:r w:rsidR="00F469CA" w:rsidRPr="00F469CA">
        <w:rPr>
          <w:rFonts w:ascii="Garamond" w:hAnsi="Garamond"/>
          <w:b/>
          <w:sz w:val="24"/>
          <w:szCs w:val="24"/>
        </w:rPr>
        <w:t>bambinisenza</w:t>
      </w:r>
      <w:proofErr w:type="spellEnd"/>
      <w:r w:rsidR="00D16431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).</w:t>
      </w:r>
    </w:p>
    <w:p w:rsidR="003C197D" w:rsidRDefault="00427360" w:rsidP="00590EDE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L’Atlante </w:t>
      </w:r>
      <w:proofErr w:type="gramStart"/>
      <w:r>
        <w:rPr>
          <w:rFonts w:ascii="Garamond" w:hAnsi="Garamond" w:cs="Garamond"/>
          <w:bCs/>
          <w:color w:val="000000"/>
          <w:sz w:val="24"/>
          <w:szCs w:val="24"/>
          <w:lang w:eastAsia="it-IT"/>
        </w:rPr>
        <w:t>v</w:t>
      </w:r>
      <w:r w:rsidR="002508A3" w:rsidRPr="002508A3">
        <w:rPr>
          <w:rFonts w:ascii="Garamond" w:hAnsi="Garamond" w:cs="Garamond"/>
          <w:bCs/>
          <w:color w:val="000000"/>
          <w:sz w:val="24"/>
          <w:szCs w:val="24"/>
          <w:lang w:eastAsia="it-IT"/>
        </w:rPr>
        <w:t>iene</w:t>
      </w:r>
      <w:proofErr w:type="gramEnd"/>
      <w:r w:rsidR="002508A3" w:rsidRPr="002508A3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</w:t>
      </w:r>
      <w:r w:rsidR="009703A1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diffuso </w:t>
      </w:r>
      <w:r w:rsidR="005462E1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nell’ambito della campagna </w:t>
      </w:r>
      <w:r w:rsidR="005462E1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“Illuminiamo il Futuro</w:t>
      </w:r>
      <w:r w:rsidR="00372621" w:rsidRPr="00A34DAA">
        <w:rPr>
          <w:rFonts w:ascii="Garamond" w:hAnsi="Garamond" w:cs="Garamond"/>
          <w:b/>
          <w:bCs/>
          <w:color w:val="000000"/>
          <w:sz w:val="24"/>
          <w:szCs w:val="24"/>
          <w:lang w:eastAsia="it-IT"/>
        </w:rPr>
        <w:t>”</w:t>
      </w:r>
      <w:r w:rsidR="00372621" w:rsidRPr="00A34DAA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, avviata </w:t>
      </w:r>
      <w:r w:rsidR="002508A3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da Save the Children </w:t>
      </w:r>
      <w:r w:rsidR="006E43E0">
        <w:rPr>
          <w:rFonts w:ascii="Garamond" w:hAnsi="Garamond" w:cs="Garamond"/>
          <w:bCs/>
          <w:color w:val="000000"/>
          <w:sz w:val="24"/>
          <w:szCs w:val="24"/>
          <w:lang w:eastAsia="it-IT"/>
        </w:rPr>
        <w:t>con l’obiettivo di debellare la povertà educativa</w:t>
      </w:r>
      <w:r w:rsidR="00290FDE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in Italia</w:t>
      </w:r>
      <w:r w:rsidR="006E43E0">
        <w:rPr>
          <w:rFonts w:ascii="Garamond" w:hAnsi="Garamond" w:cs="Garamond"/>
          <w:bCs/>
          <w:color w:val="000000"/>
          <w:sz w:val="24"/>
          <w:szCs w:val="24"/>
          <w:lang w:eastAsia="it-IT"/>
        </w:rPr>
        <w:t xml:space="preserve"> entro il 2030.</w:t>
      </w:r>
      <w:r w:rsidR="000B276A" w:rsidRPr="00A34DAA">
        <w:rPr>
          <w:rFonts w:ascii="Garamond" w:hAnsi="Garamond"/>
          <w:sz w:val="24"/>
          <w:szCs w:val="24"/>
        </w:rPr>
        <w:br/>
      </w:r>
      <w:r w:rsidR="000B276A" w:rsidRPr="00A34DAA">
        <w:rPr>
          <w:rFonts w:ascii="Garamond" w:hAnsi="Garamond"/>
          <w:sz w:val="24"/>
          <w:szCs w:val="24"/>
        </w:rPr>
        <w:br/>
      </w:r>
      <w:r w:rsidR="000422ED">
        <w:rPr>
          <w:rFonts w:ascii="Garamond" w:hAnsi="Garamond"/>
          <w:sz w:val="24"/>
          <w:szCs w:val="24"/>
        </w:rPr>
        <w:t xml:space="preserve">Come racconta la mappa dei </w:t>
      </w:r>
      <w:r w:rsidR="000422ED">
        <w:rPr>
          <w:rFonts w:ascii="Garamond" w:hAnsi="Garamond"/>
          <w:i/>
          <w:sz w:val="24"/>
          <w:szCs w:val="24"/>
        </w:rPr>
        <w:t xml:space="preserve">bambini </w:t>
      </w:r>
      <w:r w:rsidR="000422ED" w:rsidRPr="000422ED">
        <w:rPr>
          <w:rFonts w:ascii="Garamond" w:hAnsi="Garamond"/>
          <w:i/>
          <w:sz w:val="24"/>
          <w:szCs w:val="24"/>
        </w:rPr>
        <w:t>senza</w:t>
      </w:r>
      <w:r w:rsidR="000422ED">
        <w:rPr>
          <w:rFonts w:ascii="Garamond" w:hAnsi="Garamond"/>
          <w:i/>
          <w:sz w:val="24"/>
          <w:szCs w:val="24"/>
        </w:rPr>
        <w:t xml:space="preserve">, </w:t>
      </w:r>
      <w:r w:rsidR="000422ED">
        <w:rPr>
          <w:rFonts w:ascii="Garamond" w:hAnsi="Garamond"/>
          <w:sz w:val="24"/>
          <w:szCs w:val="24"/>
        </w:rPr>
        <w:t>nel</w:t>
      </w:r>
      <w:r w:rsidR="00E43A57" w:rsidRPr="00A34DAA">
        <w:rPr>
          <w:rFonts w:ascii="Garamond" w:hAnsi="Garamond"/>
          <w:sz w:val="24"/>
          <w:szCs w:val="24"/>
        </w:rPr>
        <w:t xml:space="preserve"> nostro paese </w:t>
      </w:r>
      <w:r w:rsidR="00E43A57" w:rsidRPr="00A34DAA">
        <w:rPr>
          <w:rFonts w:ascii="Garamond" w:hAnsi="Garamond"/>
          <w:b/>
          <w:sz w:val="24"/>
          <w:szCs w:val="24"/>
        </w:rPr>
        <w:t>c</w:t>
      </w:r>
      <w:r w:rsidR="00724E5B" w:rsidRPr="00A34DAA">
        <w:rPr>
          <w:rFonts w:ascii="Garamond" w:hAnsi="Garamond"/>
          <w:b/>
          <w:sz w:val="24"/>
          <w:szCs w:val="24"/>
        </w:rPr>
        <w:t xml:space="preserve">irca </w:t>
      </w:r>
      <w:proofErr w:type="gramStart"/>
      <w:r w:rsidR="00724E5B" w:rsidRPr="00A34DAA">
        <w:rPr>
          <w:rFonts w:ascii="Garamond" w:hAnsi="Garamond"/>
          <w:b/>
          <w:sz w:val="24"/>
          <w:szCs w:val="24"/>
        </w:rPr>
        <w:t>1</w:t>
      </w:r>
      <w:proofErr w:type="gramEnd"/>
      <w:r w:rsidR="00724E5B" w:rsidRPr="00A34DAA">
        <w:rPr>
          <w:rFonts w:ascii="Garamond" w:hAnsi="Garamond"/>
          <w:b/>
          <w:sz w:val="24"/>
          <w:szCs w:val="24"/>
        </w:rPr>
        <w:t xml:space="preserve"> bambino su 20</w:t>
      </w:r>
      <w:r w:rsidR="00724E5B" w:rsidRPr="00A34DAA">
        <w:rPr>
          <w:rFonts w:ascii="Garamond" w:hAnsi="Garamond"/>
          <w:sz w:val="24"/>
          <w:szCs w:val="24"/>
        </w:rPr>
        <w:t xml:space="preserve"> non può </w:t>
      </w:r>
      <w:r w:rsidR="00E43A57" w:rsidRPr="00A34DAA">
        <w:rPr>
          <w:rFonts w:ascii="Garamond" w:hAnsi="Garamond"/>
          <w:sz w:val="24"/>
          <w:szCs w:val="24"/>
        </w:rPr>
        <w:t>contare</w:t>
      </w:r>
      <w:r w:rsidR="00724E5B" w:rsidRPr="00A34DAA">
        <w:rPr>
          <w:rFonts w:ascii="Garamond" w:hAnsi="Garamond"/>
          <w:sz w:val="24"/>
          <w:szCs w:val="24"/>
        </w:rPr>
        <w:t xml:space="preserve"> su due paia di scarpe</w:t>
      </w:r>
      <w:r w:rsidR="00581552" w:rsidRPr="00A34DAA">
        <w:rPr>
          <w:rFonts w:ascii="Garamond" w:hAnsi="Garamond"/>
          <w:sz w:val="24"/>
          <w:szCs w:val="24"/>
        </w:rPr>
        <w:t xml:space="preserve"> l’anno</w:t>
      </w:r>
      <w:r w:rsidR="00724E5B" w:rsidRPr="00A34DAA">
        <w:rPr>
          <w:rFonts w:ascii="Garamond" w:hAnsi="Garamond"/>
          <w:sz w:val="24"/>
          <w:szCs w:val="24"/>
        </w:rPr>
        <w:t xml:space="preserve"> (di cui almeno uno utilizzabile in ogni stagione)</w:t>
      </w:r>
      <w:r w:rsidR="00A46711">
        <w:rPr>
          <w:rFonts w:ascii="Garamond" w:hAnsi="Garamond"/>
          <w:sz w:val="24"/>
          <w:szCs w:val="24"/>
        </w:rPr>
        <w:t>e</w:t>
      </w:r>
      <w:r w:rsidR="00724E5B" w:rsidRPr="00A34DAA">
        <w:rPr>
          <w:rFonts w:ascii="Garamond" w:hAnsi="Garamond"/>
          <w:b/>
          <w:sz w:val="24"/>
          <w:szCs w:val="24"/>
        </w:rPr>
        <w:t xml:space="preserve"> </w:t>
      </w:r>
      <w:r w:rsidR="00724E5B" w:rsidRPr="00A34DAA">
        <w:rPr>
          <w:rFonts w:ascii="Garamond" w:hAnsi="Garamond"/>
          <w:sz w:val="24"/>
          <w:szCs w:val="24"/>
        </w:rPr>
        <w:t xml:space="preserve">non riceve </w:t>
      </w:r>
      <w:r w:rsidR="00724E5B" w:rsidRPr="00A34DAA">
        <w:rPr>
          <w:rFonts w:ascii="Garamond" w:hAnsi="Garamond"/>
          <w:b/>
          <w:sz w:val="24"/>
          <w:szCs w:val="24"/>
        </w:rPr>
        <w:t>un pasto proteico al giorno</w:t>
      </w:r>
      <w:r w:rsidR="000B276A" w:rsidRPr="00A34DAA">
        <w:rPr>
          <w:rFonts w:ascii="Garamond" w:hAnsi="Garamond"/>
          <w:sz w:val="24"/>
          <w:szCs w:val="24"/>
        </w:rPr>
        <w:t>.</w:t>
      </w:r>
      <w:r w:rsidR="00724E5B" w:rsidRPr="00A34DAA">
        <w:rPr>
          <w:rFonts w:ascii="Garamond" w:hAnsi="Garamond"/>
          <w:b/>
          <w:sz w:val="24"/>
          <w:szCs w:val="24"/>
        </w:rPr>
        <w:t xml:space="preserve"> </w:t>
      </w:r>
      <w:r w:rsidR="00096C6E" w:rsidRPr="00A34DAA">
        <w:rPr>
          <w:rFonts w:ascii="Garamond" w:hAnsi="Garamond"/>
          <w:sz w:val="24"/>
          <w:szCs w:val="24"/>
        </w:rPr>
        <w:t>Quasi</w:t>
      </w:r>
      <w:r w:rsidR="000B276A" w:rsidRPr="00A34DAA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0B276A" w:rsidRPr="00A34DAA">
        <w:rPr>
          <w:rFonts w:ascii="Garamond" w:hAnsi="Garamond"/>
          <w:b/>
          <w:sz w:val="24"/>
          <w:szCs w:val="24"/>
        </w:rPr>
        <w:t>1</w:t>
      </w:r>
      <w:proofErr w:type="gramEnd"/>
      <w:r w:rsidR="000B276A" w:rsidRPr="00A34DAA">
        <w:rPr>
          <w:rFonts w:ascii="Garamond" w:hAnsi="Garamond"/>
          <w:b/>
          <w:sz w:val="24"/>
          <w:szCs w:val="24"/>
        </w:rPr>
        <w:t xml:space="preserve"> </w:t>
      </w:r>
      <w:r w:rsidR="00724E5B" w:rsidRPr="00A34DAA">
        <w:rPr>
          <w:rFonts w:ascii="Garamond" w:hAnsi="Garamond"/>
          <w:b/>
          <w:sz w:val="24"/>
          <w:szCs w:val="24"/>
        </w:rPr>
        <w:t xml:space="preserve">su 10 </w:t>
      </w:r>
      <w:r w:rsidR="00724E5B" w:rsidRPr="00A34DAA">
        <w:rPr>
          <w:rFonts w:ascii="Garamond" w:hAnsi="Garamond"/>
          <w:sz w:val="24"/>
          <w:szCs w:val="24"/>
        </w:rPr>
        <w:t>vive in famiglie che non possono permettersi di invitare a casa i suoi amici</w:t>
      </w:r>
      <w:r w:rsidR="00581552" w:rsidRPr="00A34DAA">
        <w:rPr>
          <w:rFonts w:ascii="Garamond" w:hAnsi="Garamond"/>
          <w:sz w:val="24"/>
          <w:szCs w:val="24"/>
        </w:rPr>
        <w:t>,</w:t>
      </w:r>
      <w:r w:rsidR="00724E5B" w:rsidRPr="00A34DAA">
        <w:rPr>
          <w:rFonts w:ascii="Garamond" w:hAnsi="Garamond"/>
          <w:sz w:val="24"/>
          <w:szCs w:val="24"/>
        </w:rPr>
        <w:t xml:space="preserve"> festeggiare il suo compleanno, </w:t>
      </w:r>
      <w:r w:rsidR="00FB3338" w:rsidRPr="00A34DAA">
        <w:rPr>
          <w:rFonts w:ascii="Garamond" w:hAnsi="Garamond"/>
          <w:sz w:val="24"/>
          <w:szCs w:val="24"/>
        </w:rPr>
        <w:t>comprargli</w:t>
      </w:r>
      <w:r w:rsidR="00E43A57" w:rsidRPr="00A34DAA">
        <w:rPr>
          <w:rFonts w:ascii="Garamond" w:hAnsi="Garamond"/>
          <w:sz w:val="24"/>
          <w:szCs w:val="24"/>
        </w:rPr>
        <w:t xml:space="preserve"> </w:t>
      </w:r>
      <w:r w:rsidR="00EC34B3" w:rsidRPr="00A34DAA">
        <w:rPr>
          <w:rFonts w:ascii="Garamond" w:hAnsi="Garamond"/>
          <w:sz w:val="24"/>
          <w:szCs w:val="24"/>
        </w:rPr>
        <w:t xml:space="preserve"> abiti nuovi,</w:t>
      </w:r>
      <w:r w:rsidR="006550C8" w:rsidRPr="00A34DAA">
        <w:rPr>
          <w:rFonts w:ascii="Garamond" w:hAnsi="Garamond"/>
          <w:sz w:val="24"/>
          <w:szCs w:val="24"/>
        </w:rPr>
        <w:t xml:space="preserve"> libri </w:t>
      </w:r>
      <w:r w:rsidR="00A46711">
        <w:rPr>
          <w:rFonts w:ascii="Garamond" w:hAnsi="Garamond"/>
          <w:sz w:val="24"/>
          <w:szCs w:val="24"/>
        </w:rPr>
        <w:t>non scolastici</w:t>
      </w:r>
      <w:r w:rsidR="00724E5B" w:rsidRPr="00A34DAA">
        <w:rPr>
          <w:rFonts w:ascii="Garamond" w:hAnsi="Garamond"/>
          <w:sz w:val="24"/>
          <w:szCs w:val="24"/>
        </w:rPr>
        <w:t xml:space="preserve">, </w:t>
      </w:r>
      <w:r w:rsidR="006550C8" w:rsidRPr="00A34DAA">
        <w:rPr>
          <w:rFonts w:ascii="Garamond" w:hAnsi="Garamond"/>
          <w:sz w:val="24"/>
          <w:szCs w:val="24"/>
        </w:rPr>
        <w:t xml:space="preserve">mandarlo in gita </w:t>
      </w:r>
      <w:r w:rsidR="00A46711">
        <w:rPr>
          <w:rFonts w:ascii="Garamond" w:hAnsi="Garamond"/>
          <w:sz w:val="24"/>
          <w:szCs w:val="24"/>
        </w:rPr>
        <w:t xml:space="preserve">con la sua classe. </w:t>
      </w:r>
      <w:r w:rsidR="00724E5B" w:rsidRPr="00A34DAA">
        <w:rPr>
          <w:rFonts w:ascii="Garamond" w:hAnsi="Garamond"/>
          <w:b/>
          <w:sz w:val="24"/>
          <w:szCs w:val="24"/>
        </w:rPr>
        <w:t xml:space="preserve">1 su </w:t>
      </w:r>
      <w:proofErr w:type="gramStart"/>
      <w:r w:rsidR="00724E5B" w:rsidRPr="00A34DAA">
        <w:rPr>
          <w:rFonts w:ascii="Garamond" w:hAnsi="Garamond"/>
          <w:b/>
          <w:sz w:val="24"/>
          <w:szCs w:val="24"/>
        </w:rPr>
        <w:t>6</w:t>
      </w:r>
      <w:proofErr w:type="gramEnd"/>
      <w:r w:rsidR="00724E5B" w:rsidRPr="00A34DAA">
        <w:rPr>
          <w:rFonts w:ascii="Garamond" w:hAnsi="Garamond"/>
          <w:b/>
          <w:sz w:val="24"/>
          <w:szCs w:val="24"/>
        </w:rPr>
        <w:t xml:space="preserve"> </w:t>
      </w:r>
      <w:r w:rsidR="00724E5B" w:rsidRPr="00A34DAA">
        <w:rPr>
          <w:rFonts w:ascii="Garamond" w:hAnsi="Garamond"/>
          <w:sz w:val="24"/>
          <w:szCs w:val="24"/>
        </w:rPr>
        <w:t xml:space="preserve">non ha la possibilità di </w:t>
      </w:r>
      <w:r w:rsidR="00581552" w:rsidRPr="00A34DAA">
        <w:rPr>
          <w:rFonts w:ascii="Garamond" w:hAnsi="Garamond"/>
          <w:sz w:val="24"/>
          <w:szCs w:val="24"/>
        </w:rPr>
        <w:t>frequentare corsi</w:t>
      </w:r>
      <w:r w:rsidR="00715F92" w:rsidRPr="00A34DAA">
        <w:rPr>
          <w:rFonts w:ascii="Garamond" w:hAnsi="Garamond"/>
          <w:sz w:val="24"/>
          <w:szCs w:val="24"/>
        </w:rPr>
        <w:t xml:space="preserve"> extrascolastic</w:t>
      </w:r>
      <w:r w:rsidR="00581552" w:rsidRPr="00A34DAA">
        <w:rPr>
          <w:rFonts w:ascii="Garamond" w:hAnsi="Garamond"/>
          <w:sz w:val="24"/>
          <w:szCs w:val="24"/>
        </w:rPr>
        <w:t>i</w:t>
      </w:r>
      <w:r w:rsidR="00A505A0" w:rsidRPr="00A34DAA">
        <w:rPr>
          <w:rFonts w:ascii="Garamond" w:hAnsi="Garamond"/>
          <w:sz w:val="24"/>
          <w:szCs w:val="24"/>
        </w:rPr>
        <w:t xml:space="preserve"> (musica, sport,</w:t>
      </w:r>
      <w:r w:rsidR="00581552" w:rsidRPr="00A34DAA">
        <w:rPr>
          <w:rFonts w:ascii="Garamond" w:hAnsi="Garamond"/>
          <w:sz w:val="24"/>
          <w:szCs w:val="24"/>
        </w:rPr>
        <w:t xml:space="preserve"> ecc</w:t>
      </w:r>
      <w:r w:rsidR="00A505A0" w:rsidRPr="00A34DAA">
        <w:rPr>
          <w:rFonts w:ascii="Garamond" w:hAnsi="Garamond"/>
          <w:sz w:val="24"/>
          <w:szCs w:val="24"/>
        </w:rPr>
        <w:t>)</w:t>
      </w:r>
      <w:r w:rsidR="006130FB" w:rsidRPr="00A34DAA">
        <w:rPr>
          <w:rFonts w:ascii="Garamond" w:hAnsi="Garamond"/>
          <w:sz w:val="24"/>
          <w:szCs w:val="24"/>
        </w:rPr>
        <w:t>,</w:t>
      </w:r>
      <w:r w:rsidR="00EC34B3" w:rsidRPr="00A34DAA">
        <w:rPr>
          <w:rFonts w:ascii="Garamond" w:hAnsi="Garamond"/>
          <w:sz w:val="24"/>
          <w:szCs w:val="24"/>
        </w:rPr>
        <w:t xml:space="preserve"> </w:t>
      </w:r>
      <w:r w:rsidR="00581552" w:rsidRPr="00A34DAA">
        <w:rPr>
          <w:rFonts w:ascii="Garamond" w:hAnsi="Garamond"/>
          <w:sz w:val="24"/>
          <w:szCs w:val="24"/>
        </w:rPr>
        <w:t xml:space="preserve"> </w:t>
      </w:r>
      <w:r w:rsidR="006130FB" w:rsidRPr="00A34DAA">
        <w:rPr>
          <w:rFonts w:ascii="Garamond" w:hAnsi="Garamond"/>
          <w:sz w:val="24"/>
          <w:szCs w:val="24"/>
        </w:rPr>
        <w:t>q</w:t>
      </w:r>
      <w:r w:rsidR="00581552" w:rsidRPr="00A34DAA">
        <w:rPr>
          <w:rFonts w:ascii="Garamond" w:hAnsi="Garamond"/>
          <w:sz w:val="24"/>
          <w:szCs w:val="24"/>
        </w:rPr>
        <w:t xml:space="preserve">uasi </w:t>
      </w:r>
      <w:r w:rsidR="00581552" w:rsidRPr="00A34DAA">
        <w:rPr>
          <w:rFonts w:ascii="Garamond" w:hAnsi="Garamond"/>
          <w:b/>
          <w:sz w:val="24"/>
          <w:szCs w:val="24"/>
        </w:rPr>
        <w:t>1 su 3</w:t>
      </w:r>
      <w:r w:rsidR="00EC34B3" w:rsidRPr="00A34DAA">
        <w:rPr>
          <w:rFonts w:ascii="Garamond" w:hAnsi="Garamond"/>
          <w:sz w:val="24"/>
          <w:szCs w:val="24"/>
        </w:rPr>
        <w:t xml:space="preserve"> di trascorrere almeno una settimana di vacanza lontano da casa</w:t>
      </w:r>
      <w:r w:rsidR="006550C8" w:rsidRPr="00A34DAA">
        <w:rPr>
          <w:rFonts w:ascii="Garamond" w:hAnsi="Garamond"/>
          <w:sz w:val="24"/>
          <w:szCs w:val="24"/>
        </w:rPr>
        <w:t>.</w:t>
      </w:r>
      <w:r w:rsidR="000D4D9B" w:rsidRPr="00A34DAA">
        <w:rPr>
          <w:rFonts w:ascii="Garamond" w:hAnsi="Garamond"/>
          <w:b/>
          <w:sz w:val="24"/>
          <w:szCs w:val="24"/>
        </w:rPr>
        <w:t xml:space="preserve"> </w:t>
      </w:r>
      <w:r w:rsidR="006550C8" w:rsidRPr="00A34DAA">
        <w:rPr>
          <w:rFonts w:ascii="Garamond" w:hAnsi="Garamond"/>
          <w:b/>
          <w:sz w:val="24"/>
          <w:szCs w:val="24"/>
        </w:rPr>
        <w:br/>
      </w:r>
      <w:r w:rsidR="006550C8" w:rsidRPr="00A34DAA">
        <w:rPr>
          <w:rFonts w:ascii="Garamond" w:hAnsi="Garamond"/>
          <w:b/>
          <w:sz w:val="24"/>
          <w:szCs w:val="24"/>
        </w:rPr>
        <w:br/>
        <w:t>S</w:t>
      </w:r>
      <w:r w:rsidR="00BE2D1C" w:rsidRPr="00A34DAA">
        <w:rPr>
          <w:rFonts w:ascii="Garamond" w:hAnsi="Garamond"/>
          <w:b/>
          <w:sz w:val="24"/>
          <w:szCs w:val="24"/>
        </w:rPr>
        <w:t xml:space="preserve">olo </w:t>
      </w:r>
      <w:proofErr w:type="gramStart"/>
      <w:r w:rsidR="00BE2D1C" w:rsidRPr="00A34DAA">
        <w:rPr>
          <w:rFonts w:ascii="Garamond" w:hAnsi="Garamond"/>
          <w:b/>
          <w:sz w:val="24"/>
          <w:szCs w:val="24"/>
        </w:rPr>
        <w:t>3</w:t>
      </w:r>
      <w:proofErr w:type="gramEnd"/>
      <w:r w:rsidR="00BE2D1C" w:rsidRPr="00A34DAA">
        <w:rPr>
          <w:rFonts w:ascii="Garamond" w:hAnsi="Garamond"/>
          <w:b/>
          <w:sz w:val="24"/>
          <w:szCs w:val="24"/>
        </w:rPr>
        <w:t xml:space="preserve"> bambini su 10</w:t>
      </w:r>
      <w:r w:rsidR="00A505A0" w:rsidRPr="00A34DAA">
        <w:rPr>
          <w:rFonts w:ascii="Garamond" w:hAnsi="Garamond"/>
          <w:sz w:val="24"/>
          <w:szCs w:val="24"/>
        </w:rPr>
        <w:t>, che frequentano la scuola primaria, ha</w:t>
      </w:r>
      <w:r w:rsidR="00365AD0" w:rsidRPr="00A34DAA">
        <w:rPr>
          <w:rFonts w:ascii="Garamond" w:hAnsi="Garamond"/>
          <w:sz w:val="24"/>
          <w:szCs w:val="24"/>
        </w:rPr>
        <w:t>nno</w:t>
      </w:r>
      <w:r w:rsidR="00A505A0" w:rsidRPr="00A34DAA">
        <w:rPr>
          <w:rFonts w:ascii="Garamond" w:hAnsi="Garamond"/>
          <w:sz w:val="24"/>
          <w:szCs w:val="24"/>
        </w:rPr>
        <w:t xml:space="preserve"> il tempo pieno</w:t>
      </w:r>
      <w:r w:rsidR="00365AD0" w:rsidRPr="00A34DAA">
        <w:rPr>
          <w:rFonts w:ascii="Garamond" w:hAnsi="Garamond"/>
          <w:sz w:val="24"/>
          <w:szCs w:val="24"/>
        </w:rPr>
        <w:t xml:space="preserve"> a scuola</w:t>
      </w:r>
      <w:r w:rsidR="00521295" w:rsidRPr="00A34DAA">
        <w:rPr>
          <w:rFonts w:ascii="Garamond" w:hAnsi="Garamond"/>
          <w:sz w:val="24"/>
          <w:szCs w:val="24"/>
        </w:rPr>
        <w:t xml:space="preserve"> </w:t>
      </w:r>
      <w:r w:rsidR="000D4D9B" w:rsidRPr="00A34DAA">
        <w:rPr>
          <w:rFonts w:ascii="Garamond" w:hAnsi="Garamond"/>
          <w:sz w:val="24"/>
          <w:szCs w:val="24"/>
        </w:rPr>
        <w:t xml:space="preserve">e </w:t>
      </w:r>
      <w:r w:rsidR="00521295" w:rsidRPr="00A34DAA">
        <w:rPr>
          <w:rFonts w:ascii="Garamond" w:hAnsi="Garamond"/>
          <w:b/>
          <w:sz w:val="24"/>
          <w:szCs w:val="24"/>
        </w:rPr>
        <w:t>nel 40% degli istituti scolastici principali</w:t>
      </w:r>
      <w:r w:rsidR="00521295" w:rsidRPr="00A34DAA">
        <w:rPr>
          <w:rFonts w:ascii="Garamond" w:hAnsi="Garamond"/>
          <w:sz w:val="24"/>
          <w:szCs w:val="24"/>
        </w:rPr>
        <w:t xml:space="preserve"> non c’è il servizio mensa</w:t>
      </w:r>
      <w:r w:rsidR="00ED6F5E" w:rsidRPr="00A34DA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521295" w:rsidRPr="00A34DAA">
        <w:rPr>
          <w:rFonts w:ascii="Garamond" w:hAnsi="Garamond"/>
          <w:sz w:val="24"/>
          <w:szCs w:val="24"/>
        </w:rPr>
        <w:t>.</w:t>
      </w:r>
      <w:r w:rsidR="000D4D9B" w:rsidRPr="00A34DAA">
        <w:rPr>
          <w:rFonts w:ascii="Garamond" w:hAnsi="Garamond"/>
          <w:sz w:val="24"/>
          <w:szCs w:val="24"/>
        </w:rPr>
        <w:t xml:space="preserve"> </w:t>
      </w:r>
      <w:r w:rsidR="00391C32" w:rsidRPr="00A34DAA">
        <w:rPr>
          <w:rFonts w:ascii="Garamond" w:hAnsi="Garamond"/>
          <w:sz w:val="24"/>
          <w:szCs w:val="24"/>
        </w:rPr>
        <w:br/>
      </w:r>
      <w:r w:rsidR="00391C32" w:rsidRPr="00A34DAA">
        <w:rPr>
          <w:rFonts w:ascii="Garamond" w:hAnsi="Garamond"/>
          <w:sz w:val="24"/>
          <w:szCs w:val="24"/>
        </w:rPr>
        <w:br/>
      </w:r>
      <w:r w:rsidR="00583869">
        <w:rPr>
          <w:rFonts w:ascii="Garamond" w:hAnsi="Garamond"/>
          <w:b/>
          <w:sz w:val="24"/>
          <w:szCs w:val="24"/>
        </w:rPr>
        <w:t xml:space="preserve">Migliaia </w:t>
      </w:r>
      <w:r w:rsidR="006130FB" w:rsidRPr="00A34DAA">
        <w:rPr>
          <w:rFonts w:ascii="Garamond" w:hAnsi="Garamond"/>
          <w:b/>
          <w:sz w:val="24"/>
          <w:szCs w:val="24"/>
        </w:rPr>
        <w:t>di minori</w:t>
      </w:r>
      <w:r w:rsidR="00391C32" w:rsidRPr="00A34DAA">
        <w:rPr>
          <w:rFonts w:ascii="Garamond" w:hAnsi="Garamond"/>
          <w:sz w:val="24"/>
          <w:szCs w:val="24"/>
        </w:rPr>
        <w:t xml:space="preserve"> </w:t>
      </w:r>
      <w:r w:rsidR="006130FB" w:rsidRPr="00A34DAA">
        <w:rPr>
          <w:rFonts w:ascii="Garamond" w:hAnsi="Garamond"/>
          <w:sz w:val="24"/>
          <w:szCs w:val="24"/>
        </w:rPr>
        <w:t xml:space="preserve">pagano un prezzo altissimo all’illegalità e corruzione che pervade i territori in cui vivono: almeno </w:t>
      </w:r>
      <w:proofErr w:type="gramStart"/>
      <w:r w:rsidR="00391C32" w:rsidRPr="00A34DAA">
        <w:rPr>
          <w:rFonts w:ascii="Garamond" w:hAnsi="Garamond"/>
          <w:b/>
          <w:sz w:val="24"/>
          <w:szCs w:val="24"/>
        </w:rPr>
        <w:t>85</w:t>
      </w:r>
      <w:proofErr w:type="gramEnd"/>
      <w:r w:rsidR="00391C32" w:rsidRPr="00A34DAA">
        <w:rPr>
          <w:rFonts w:ascii="Garamond" w:hAnsi="Garamond"/>
          <w:b/>
          <w:sz w:val="24"/>
          <w:szCs w:val="24"/>
        </w:rPr>
        <w:t xml:space="preserve"> </w:t>
      </w:r>
      <w:r w:rsidR="006130FB" w:rsidRPr="00A34DAA">
        <w:rPr>
          <w:rFonts w:ascii="Garamond" w:hAnsi="Garamond"/>
          <w:b/>
          <w:sz w:val="24"/>
          <w:szCs w:val="24"/>
        </w:rPr>
        <w:t>i bambini e adolescenti incolpevoli</w:t>
      </w:r>
      <w:r w:rsidR="006130FB" w:rsidRPr="00A34DAA">
        <w:rPr>
          <w:rFonts w:ascii="Garamond" w:hAnsi="Garamond"/>
          <w:sz w:val="24"/>
          <w:szCs w:val="24"/>
        </w:rPr>
        <w:t xml:space="preserve"> uccisi dalle mafie </w:t>
      </w:r>
      <w:r w:rsidR="00290FDE">
        <w:rPr>
          <w:rFonts w:ascii="Garamond" w:hAnsi="Garamond"/>
          <w:sz w:val="24"/>
          <w:szCs w:val="24"/>
        </w:rPr>
        <w:t xml:space="preserve"> dal 1896 ad oggi </w:t>
      </w:r>
      <w:r w:rsidR="008F170F">
        <w:rPr>
          <w:rFonts w:ascii="Garamond" w:hAnsi="Garamond"/>
          <w:sz w:val="24"/>
          <w:szCs w:val="24"/>
        </w:rPr>
        <w:t xml:space="preserve"> </w:t>
      </w:r>
      <w:r w:rsidR="00DB4B84">
        <w:rPr>
          <w:rFonts w:ascii="Garamond" w:hAnsi="Garamond"/>
          <w:sz w:val="24"/>
          <w:szCs w:val="24"/>
        </w:rPr>
        <w:t xml:space="preserve">- come racconta </w:t>
      </w:r>
      <w:r w:rsidR="006267BD">
        <w:rPr>
          <w:rFonts w:ascii="Garamond" w:hAnsi="Garamond"/>
          <w:sz w:val="24"/>
          <w:szCs w:val="24"/>
        </w:rPr>
        <w:t xml:space="preserve">la prima </w:t>
      </w:r>
      <w:r w:rsidR="00DB4B84">
        <w:rPr>
          <w:rFonts w:ascii="Garamond" w:hAnsi="Garamond"/>
          <w:sz w:val="24"/>
          <w:szCs w:val="24"/>
        </w:rPr>
        <w:t>mappa</w:t>
      </w:r>
      <w:r w:rsidR="001003FA">
        <w:rPr>
          <w:rFonts w:ascii="Garamond" w:hAnsi="Garamond"/>
          <w:sz w:val="24"/>
          <w:szCs w:val="24"/>
        </w:rPr>
        <w:t xml:space="preserve"> realizzata </w:t>
      </w:r>
      <w:r w:rsidR="009C152D" w:rsidRPr="00E60E9C">
        <w:rPr>
          <w:rFonts w:ascii="Garamond" w:hAnsi="Garamond"/>
          <w:sz w:val="24"/>
          <w:szCs w:val="24"/>
        </w:rPr>
        <w:t>in base ai dati forniti</w:t>
      </w:r>
      <w:r w:rsidR="009C152D" w:rsidRPr="00D14761">
        <w:rPr>
          <w:rFonts w:ascii="Garamond" w:hAnsi="Garamond"/>
          <w:sz w:val="24"/>
          <w:szCs w:val="24"/>
        </w:rPr>
        <w:t xml:space="preserve"> dall’associazione Libera</w:t>
      </w:r>
      <w:r w:rsidR="00C73D19">
        <w:rPr>
          <w:rFonts w:ascii="Garamond" w:hAnsi="Garamond"/>
          <w:sz w:val="24"/>
          <w:szCs w:val="24"/>
        </w:rPr>
        <w:t xml:space="preserve"> </w:t>
      </w:r>
      <w:r w:rsidR="00DB4B84">
        <w:rPr>
          <w:rFonts w:ascii="Garamond" w:hAnsi="Garamond"/>
          <w:sz w:val="24"/>
          <w:szCs w:val="24"/>
        </w:rPr>
        <w:t>- e</w:t>
      </w:r>
      <w:r w:rsidR="006130FB" w:rsidRPr="00A34DAA">
        <w:rPr>
          <w:rFonts w:ascii="Garamond" w:hAnsi="Garamond"/>
          <w:sz w:val="24"/>
          <w:szCs w:val="24"/>
        </w:rPr>
        <w:t xml:space="preserve"> molti di più coloro che hanno assist</w:t>
      </w:r>
      <w:r w:rsidR="00C73D19">
        <w:rPr>
          <w:rFonts w:ascii="Garamond" w:hAnsi="Garamond"/>
          <w:sz w:val="24"/>
          <w:szCs w:val="24"/>
        </w:rPr>
        <w:t xml:space="preserve">ito all’uccisione di familiari, </w:t>
      </w:r>
      <w:r w:rsidR="006130FB" w:rsidRPr="00A34DAA">
        <w:rPr>
          <w:rFonts w:ascii="Garamond" w:hAnsi="Garamond"/>
          <w:sz w:val="24"/>
          <w:szCs w:val="24"/>
        </w:rPr>
        <w:t xml:space="preserve">ritrovatisi orfani o </w:t>
      </w:r>
      <w:r w:rsidR="005B3DD2" w:rsidRPr="00A34DAA">
        <w:rPr>
          <w:rFonts w:ascii="Garamond" w:hAnsi="Garamond"/>
          <w:sz w:val="24"/>
          <w:szCs w:val="24"/>
        </w:rPr>
        <w:t>adescati e arruolati giovanissimi</w:t>
      </w:r>
      <w:r w:rsidR="006130FB" w:rsidRPr="00A34DAA">
        <w:rPr>
          <w:rFonts w:ascii="Garamond" w:hAnsi="Garamond"/>
          <w:sz w:val="24"/>
          <w:szCs w:val="24"/>
        </w:rPr>
        <w:t xml:space="preserve"> nelle file della criminalità organizzata</w:t>
      </w:r>
      <w:r w:rsidR="005B3DD2" w:rsidRPr="00A34DAA">
        <w:rPr>
          <w:rFonts w:ascii="Garamond" w:hAnsi="Garamond"/>
          <w:sz w:val="24"/>
          <w:szCs w:val="24"/>
        </w:rPr>
        <w:t>.</w:t>
      </w:r>
      <w:r w:rsidR="006130FB" w:rsidRPr="00A34DAA">
        <w:rPr>
          <w:rFonts w:ascii="Garamond" w:hAnsi="Garamond"/>
          <w:sz w:val="24"/>
          <w:szCs w:val="24"/>
        </w:rPr>
        <w:t xml:space="preserve"> </w:t>
      </w:r>
      <w:r w:rsidR="005B3DD2" w:rsidRPr="00A34DAA">
        <w:rPr>
          <w:rFonts w:ascii="Garamond" w:hAnsi="Garamond"/>
          <w:b/>
          <w:sz w:val="24"/>
          <w:szCs w:val="24"/>
        </w:rPr>
        <w:t>546</w:t>
      </w:r>
      <w:r w:rsidR="006130FB" w:rsidRPr="00A34DAA">
        <w:rPr>
          <w:rFonts w:ascii="Garamond" w:hAnsi="Garamond"/>
          <w:b/>
          <w:sz w:val="24"/>
          <w:szCs w:val="24"/>
        </w:rPr>
        <w:t xml:space="preserve">.000 </w:t>
      </w:r>
      <w:proofErr w:type="gramStart"/>
      <w:r w:rsidR="006130FB" w:rsidRPr="00A34DAA">
        <w:rPr>
          <w:rFonts w:ascii="Garamond" w:hAnsi="Garamond"/>
          <w:b/>
          <w:sz w:val="24"/>
          <w:szCs w:val="24"/>
        </w:rPr>
        <w:t>gli under 18</w:t>
      </w:r>
      <w:proofErr w:type="gramEnd"/>
      <w:r w:rsidR="006130FB" w:rsidRPr="00A34DAA">
        <w:rPr>
          <w:rFonts w:ascii="Garamond" w:hAnsi="Garamond"/>
          <w:sz w:val="24"/>
          <w:szCs w:val="24"/>
        </w:rPr>
        <w:t xml:space="preserve"> </w:t>
      </w:r>
      <w:r w:rsidR="005B3DD2" w:rsidRPr="00A34DAA">
        <w:rPr>
          <w:rFonts w:ascii="Garamond" w:hAnsi="Garamond"/>
          <w:sz w:val="24"/>
          <w:szCs w:val="24"/>
        </w:rPr>
        <w:t xml:space="preserve">– il 5,4% della popolazione 0-17 anni – nati e cresciuti in uno dei 153 </w:t>
      </w:r>
      <w:r w:rsidR="006130FB" w:rsidRPr="00A34DAA">
        <w:rPr>
          <w:rFonts w:ascii="Garamond" w:hAnsi="Garamond"/>
          <w:sz w:val="24"/>
          <w:szCs w:val="24"/>
        </w:rPr>
        <w:t>comuni sciolti per mafia</w:t>
      </w:r>
      <w:r w:rsidR="00BA6BA0">
        <w:rPr>
          <w:rFonts w:ascii="Garamond" w:hAnsi="Garamond"/>
          <w:sz w:val="24"/>
          <w:szCs w:val="24"/>
        </w:rPr>
        <w:t xml:space="preserve"> </w:t>
      </w:r>
      <w:r w:rsidR="006267BD">
        <w:rPr>
          <w:rFonts w:ascii="Garamond" w:hAnsi="Garamond"/>
          <w:sz w:val="24"/>
          <w:szCs w:val="24"/>
        </w:rPr>
        <w:t xml:space="preserve">negli ultimi 17 anni </w:t>
      </w:r>
      <w:r w:rsidR="00BA6BA0">
        <w:rPr>
          <w:rFonts w:ascii="Garamond" w:hAnsi="Garamond"/>
          <w:sz w:val="24"/>
          <w:szCs w:val="24"/>
        </w:rPr>
        <w:t xml:space="preserve">(mappa dei </w:t>
      </w:r>
      <w:r w:rsidR="00BA6BA0">
        <w:rPr>
          <w:rFonts w:ascii="Garamond" w:hAnsi="Garamond"/>
          <w:i/>
          <w:sz w:val="24"/>
          <w:szCs w:val="24"/>
        </w:rPr>
        <w:t xml:space="preserve">Minori senza Consigli </w:t>
      </w:r>
      <w:r w:rsidR="00BA6BA0">
        <w:rPr>
          <w:rFonts w:ascii="Garamond" w:hAnsi="Garamond"/>
          <w:sz w:val="24"/>
          <w:szCs w:val="24"/>
        </w:rPr>
        <w:t xml:space="preserve">e </w:t>
      </w:r>
      <w:r w:rsidR="00BA6BA0">
        <w:rPr>
          <w:rFonts w:ascii="Garamond" w:hAnsi="Garamond"/>
          <w:i/>
          <w:sz w:val="24"/>
          <w:szCs w:val="24"/>
        </w:rPr>
        <w:t>Nascere nella Locride</w:t>
      </w:r>
      <w:r w:rsidR="00BA6BA0">
        <w:rPr>
          <w:rFonts w:ascii="Garamond" w:hAnsi="Garamond"/>
          <w:sz w:val="24"/>
          <w:szCs w:val="24"/>
        </w:rPr>
        <w:t>)</w:t>
      </w:r>
      <w:r w:rsidR="006130FB" w:rsidRPr="00A34DAA">
        <w:rPr>
          <w:rFonts w:ascii="Garamond" w:hAnsi="Garamond"/>
          <w:sz w:val="24"/>
          <w:szCs w:val="24"/>
        </w:rPr>
        <w:t xml:space="preserve">, soprattutto </w:t>
      </w:r>
      <w:r w:rsidR="006130FB" w:rsidRPr="00A34DAA">
        <w:rPr>
          <w:rFonts w:ascii="Garamond" w:hAnsi="Garamond"/>
          <w:sz w:val="24"/>
          <w:szCs w:val="24"/>
        </w:rPr>
        <w:lastRenderedPageBreak/>
        <w:t>al Sud ma anche al Centro e Nord Italia.</w:t>
      </w:r>
      <w:r w:rsidR="005B3DD2" w:rsidRPr="00A34DAA">
        <w:rPr>
          <w:rFonts w:ascii="Garamond" w:hAnsi="Garamond"/>
          <w:sz w:val="24"/>
          <w:szCs w:val="24"/>
        </w:rPr>
        <w:t xml:space="preserve"> </w:t>
      </w:r>
      <w:r w:rsidR="00590EDE">
        <w:rPr>
          <w:rFonts w:ascii="Garamond" w:hAnsi="Garamond"/>
          <w:sz w:val="24"/>
          <w:szCs w:val="24"/>
        </w:rPr>
        <w:br/>
      </w:r>
      <w:r w:rsidR="00391C32" w:rsidRPr="00A34DAA">
        <w:rPr>
          <w:rFonts w:ascii="Garamond" w:hAnsi="Garamond"/>
          <w:sz w:val="24"/>
          <w:szCs w:val="24"/>
        </w:rPr>
        <w:br/>
      </w:r>
      <w:r w:rsidR="003C197D" w:rsidRPr="00A34DAA">
        <w:rPr>
          <w:rFonts w:ascii="Garamond" w:hAnsi="Garamond"/>
          <w:sz w:val="24"/>
          <w:szCs w:val="24"/>
        </w:rPr>
        <w:t xml:space="preserve">Una deprivazione di possibilità, stimoli e opportunità che si riflette anche nelle scarse </w:t>
      </w:r>
      <w:r w:rsidR="003C197D" w:rsidRPr="00A34DAA">
        <w:rPr>
          <w:rFonts w:ascii="Garamond" w:hAnsi="Garamond"/>
          <w:i/>
          <w:sz w:val="24"/>
          <w:szCs w:val="24"/>
        </w:rPr>
        <w:t xml:space="preserve">performance </w:t>
      </w:r>
      <w:r w:rsidR="003C197D" w:rsidRPr="00A34DAA">
        <w:rPr>
          <w:rFonts w:ascii="Garamond" w:hAnsi="Garamond"/>
          <w:sz w:val="24"/>
          <w:szCs w:val="24"/>
        </w:rPr>
        <w:t xml:space="preserve">scolastiche: </w:t>
      </w:r>
      <w:proofErr w:type="gramStart"/>
      <w:r w:rsidR="00C94EEC">
        <w:rPr>
          <w:rFonts w:ascii="Garamond" w:hAnsi="Garamond"/>
          <w:b/>
          <w:sz w:val="24"/>
          <w:szCs w:val="24"/>
        </w:rPr>
        <w:t>1</w:t>
      </w:r>
      <w:proofErr w:type="gramEnd"/>
      <w:r w:rsidR="00C94EEC">
        <w:rPr>
          <w:rFonts w:ascii="Garamond" w:hAnsi="Garamond"/>
          <w:b/>
          <w:sz w:val="24"/>
          <w:szCs w:val="24"/>
        </w:rPr>
        <w:t xml:space="preserve"> alunno </w:t>
      </w:r>
      <w:r w:rsidR="00C94EEC">
        <w:rPr>
          <w:rFonts w:ascii="Garamond" w:hAnsi="Garamond"/>
          <w:sz w:val="24"/>
          <w:szCs w:val="24"/>
        </w:rPr>
        <w:t xml:space="preserve"> di quindici anni su </w:t>
      </w:r>
      <w:r w:rsidR="00C94EEC">
        <w:rPr>
          <w:rFonts w:ascii="Garamond" w:hAnsi="Garamond"/>
          <w:b/>
          <w:sz w:val="24"/>
          <w:szCs w:val="24"/>
        </w:rPr>
        <w:t>4</w:t>
      </w:r>
      <w:r w:rsidR="009A5316" w:rsidRPr="00A34DAA">
        <w:rPr>
          <w:rFonts w:ascii="Garamond" w:hAnsi="Garamond"/>
          <w:sz w:val="24"/>
          <w:szCs w:val="24"/>
        </w:rPr>
        <w:t xml:space="preserve"> non raggiunge il livello minimo di competenze in matematica</w:t>
      </w:r>
      <w:r w:rsidR="00C94EEC">
        <w:rPr>
          <w:rFonts w:ascii="Garamond" w:hAnsi="Garamond"/>
          <w:sz w:val="24"/>
          <w:szCs w:val="24"/>
        </w:rPr>
        <w:t xml:space="preserve"> e </w:t>
      </w:r>
      <w:r w:rsidR="00C94EEC">
        <w:rPr>
          <w:rFonts w:ascii="Garamond" w:hAnsi="Garamond"/>
          <w:b/>
          <w:sz w:val="24"/>
          <w:szCs w:val="24"/>
        </w:rPr>
        <w:t xml:space="preserve">1 </w:t>
      </w:r>
      <w:r w:rsidR="00C94EEC">
        <w:rPr>
          <w:rFonts w:ascii="Garamond" w:hAnsi="Garamond"/>
          <w:sz w:val="24"/>
          <w:szCs w:val="24"/>
        </w:rPr>
        <w:t xml:space="preserve">su </w:t>
      </w:r>
      <w:r w:rsidR="00C94EEC">
        <w:rPr>
          <w:rFonts w:ascii="Garamond" w:hAnsi="Garamond"/>
          <w:b/>
          <w:sz w:val="24"/>
          <w:szCs w:val="24"/>
        </w:rPr>
        <w:t xml:space="preserve">5 </w:t>
      </w:r>
      <w:r w:rsidR="00C94EEC">
        <w:rPr>
          <w:rFonts w:ascii="Garamond" w:hAnsi="Garamond"/>
          <w:sz w:val="24"/>
          <w:szCs w:val="24"/>
        </w:rPr>
        <w:t xml:space="preserve"> in lettura (mappa </w:t>
      </w:r>
      <w:r w:rsidR="00C94EEC">
        <w:rPr>
          <w:rFonts w:ascii="Garamond" w:hAnsi="Garamond"/>
          <w:i/>
          <w:sz w:val="24"/>
          <w:szCs w:val="24"/>
        </w:rPr>
        <w:t>sul deficit di competenze</w:t>
      </w:r>
      <w:r w:rsidR="00C94EEC">
        <w:rPr>
          <w:rFonts w:ascii="Garamond" w:hAnsi="Garamond"/>
          <w:sz w:val="24"/>
          <w:szCs w:val="24"/>
        </w:rPr>
        <w:t>)</w:t>
      </w:r>
      <w:r w:rsidR="00391C32" w:rsidRPr="00A34DAA">
        <w:rPr>
          <w:rFonts w:ascii="Garamond" w:hAnsi="Garamond"/>
          <w:sz w:val="24"/>
          <w:szCs w:val="24"/>
        </w:rPr>
        <w:t>.</w:t>
      </w:r>
    </w:p>
    <w:p w:rsidR="00255F08" w:rsidRDefault="00583869" w:rsidP="00A34DAA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Sono</w:t>
      </w:r>
      <w:proofErr w:type="gramEnd"/>
      <w:r>
        <w:rPr>
          <w:rFonts w:ascii="Garamond" w:hAnsi="Garamond"/>
          <w:sz w:val="24"/>
          <w:szCs w:val="24"/>
        </w:rPr>
        <w:t xml:space="preserve"> poi </w:t>
      </w:r>
      <w:r w:rsidR="00C73D19">
        <w:rPr>
          <w:rFonts w:ascii="Garamond" w:hAnsi="Garamond"/>
          <w:sz w:val="24"/>
          <w:szCs w:val="24"/>
        </w:rPr>
        <w:t xml:space="preserve">oltre </w:t>
      </w:r>
      <w:r w:rsidR="000215CA" w:rsidRPr="000215CA">
        <w:rPr>
          <w:rFonts w:ascii="Garamond" w:hAnsi="Garamond"/>
          <w:b/>
          <w:sz w:val="24"/>
          <w:szCs w:val="24"/>
        </w:rPr>
        <w:t>500.000</w:t>
      </w:r>
      <w:r w:rsidR="000215CA">
        <w:rPr>
          <w:rFonts w:ascii="Garamond" w:hAnsi="Garamond"/>
          <w:b/>
          <w:sz w:val="24"/>
          <w:szCs w:val="24"/>
        </w:rPr>
        <w:t xml:space="preserve"> </w:t>
      </w:r>
      <w:r w:rsidR="000215CA">
        <w:rPr>
          <w:rFonts w:ascii="Garamond" w:hAnsi="Garamond"/>
          <w:sz w:val="24"/>
          <w:szCs w:val="24"/>
        </w:rPr>
        <w:t xml:space="preserve"> i giovani (15-29 anni) che, negli anni, hanno deciso di trasferirsi al Nord per trovare lavoro e condizioni di vita migliori</w:t>
      </w:r>
      <w:r w:rsidR="00255F08">
        <w:rPr>
          <w:rFonts w:ascii="Garamond" w:hAnsi="Garamond"/>
          <w:sz w:val="24"/>
          <w:szCs w:val="24"/>
        </w:rPr>
        <w:t xml:space="preserve">. Per </w:t>
      </w:r>
      <w:proofErr w:type="gramStart"/>
      <w:r w:rsidR="00255F08">
        <w:rPr>
          <w:rFonts w:ascii="Garamond" w:hAnsi="Garamond"/>
          <w:sz w:val="24"/>
          <w:szCs w:val="24"/>
        </w:rPr>
        <w:t>la gran parte laureati</w:t>
      </w:r>
      <w:proofErr w:type="gramEnd"/>
      <w:r w:rsidR="00255F08">
        <w:rPr>
          <w:rFonts w:ascii="Garamond" w:hAnsi="Garamond"/>
          <w:sz w:val="24"/>
          <w:szCs w:val="24"/>
        </w:rPr>
        <w:t xml:space="preserve"> (mappa </w:t>
      </w:r>
      <w:r w:rsidR="00C73D19">
        <w:rPr>
          <w:rFonts w:ascii="Garamond" w:hAnsi="Garamond"/>
          <w:i/>
          <w:sz w:val="24"/>
          <w:szCs w:val="24"/>
        </w:rPr>
        <w:t>S</w:t>
      </w:r>
      <w:r w:rsidR="00255F08">
        <w:rPr>
          <w:rFonts w:ascii="Garamond" w:hAnsi="Garamond"/>
          <w:i/>
          <w:sz w:val="24"/>
          <w:szCs w:val="24"/>
        </w:rPr>
        <w:t>e ti laurei ti cancelli</w:t>
      </w:r>
      <w:r w:rsidR="00255F08">
        <w:rPr>
          <w:rFonts w:ascii="Garamond" w:hAnsi="Garamond"/>
          <w:sz w:val="24"/>
          <w:szCs w:val="24"/>
        </w:rPr>
        <w:t>).</w:t>
      </w:r>
    </w:p>
    <w:p w:rsidR="007C4B36" w:rsidRPr="004A7BEC" w:rsidRDefault="007C4B36" w:rsidP="007C4B36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sz w:val="24"/>
          <w:szCs w:val="24"/>
        </w:rPr>
      </w:pPr>
      <w:r w:rsidRPr="004A7BEC">
        <w:rPr>
          <w:rFonts w:ascii="Garamond" w:hAnsi="Garamond"/>
          <w:sz w:val="24"/>
          <w:szCs w:val="24"/>
        </w:rPr>
        <w:t xml:space="preserve">E tra </w:t>
      </w:r>
      <w:r w:rsidR="00D16431">
        <w:rPr>
          <w:rFonts w:ascii="Garamond" w:hAnsi="Garamond"/>
          <w:sz w:val="24"/>
          <w:szCs w:val="24"/>
        </w:rPr>
        <w:t>le numerose ferite che</w:t>
      </w:r>
      <w:r w:rsidRPr="004A7BEC">
        <w:rPr>
          <w:rFonts w:ascii="Garamond" w:hAnsi="Garamond"/>
          <w:sz w:val="24"/>
          <w:szCs w:val="24"/>
        </w:rPr>
        <w:t xml:space="preserve"> affliggono l’infanzia in Italia, l’Atlante documenta </w:t>
      </w:r>
      <w:r w:rsidR="00D16431">
        <w:rPr>
          <w:rFonts w:ascii="Garamond" w:hAnsi="Garamond"/>
          <w:sz w:val="24"/>
          <w:szCs w:val="24"/>
        </w:rPr>
        <w:t xml:space="preserve">il clima di violenza nel quale crescono troppi bambini, che </w:t>
      </w:r>
      <w:proofErr w:type="gramStart"/>
      <w:r w:rsidR="00D16431">
        <w:rPr>
          <w:rFonts w:ascii="Garamond" w:hAnsi="Garamond"/>
          <w:sz w:val="24"/>
          <w:szCs w:val="24"/>
        </w:rPr>
        <w:t>segna</w:t>
      </w:r>
      <w:proofErr w:type="gramEnd"/>
      <w:r w:rsidR="00D16431">
        <w:rPr>
          <w:rFonts w:ascii="Garamond" w:hAnsi="Garamond"/>
          <w:sz w:val="24"/>
          <w:szCs w:val="24"/>
        </w:rPr>
        <w:t xml:space="preserve"> il loro rapporto con la città e il quartiere, la relazione con i coetanei (per i fenomeni di bullismo e di discriminazione), </w:t>
      </w:r>
      <w:r w:rsidR="00C73D19">
        <w:rPr>
          <w:rFonts w:ascii="Garamond" w:hAnsi="Garamond"/>
          <w:sz w:val="24"/>
          <w:szCs w:val="24"/>
        </w:rPr>
        <w:t>la vita in casa:</w:t>
      </w:r>
      <w:r w:rsidR="00C73D19" w:rsidRPr="004A7BEC">
        <w:rPr>
          <w:rFonts w:ascii="Garamond" w:hAnsi="Garamond"/>
          <w:sz w:val="24"/>
          <w:szCs w:val="24"/>
        </w:rPr>
        <w:t xml:space="preserve"> </w:t>
      </w:r>
      <w:r w:rsidR="004A7BEC" w:rsidRPr="004A7BEC">
        <w:rPr>
          <w:rFonts w:ascii="Garamond" w:hAnsi="Garamond"/>
          <w:sz w:val="24"/>
          <w:szCs w:val="24"/>
        </w:rPr>
        <w:t xml:space="preserve">si stimano in </w:t>
      </w:r>
      <w:r w:rsidRPr="004A7BEC">
        <w:rPr>
          <w:rFonts w:ascii="Garamond" w:hAnsi="Garamond"/>
          <w:b/>
          <w:bCs/>
          <w:sz w:val="24"/>
          <w:szCs w:val="24"/>
        </w:rPr>
        <w:t xml:space="preserve">circa 400 mila </w:t>
      </w:r>
      <w:r w:rsidR="004A7BEC" w:rsidRPr="004A7BEC">
        <w:rPr>
          <w:rFonts w:ascii="Garamond" w:hAnsi="Garamond"/>
          <w:b/>
          <w:bCs/>
          <w:sz w:val="24"/>
          <w:szCs w:val="24"/>
        </w:rPr>
        <w:t xml:space="preserve">i </w:t>
      </w:r>
      <w:r w:rsidRPr="004A7BEC">
        <w:rPr>
          <w:rFonts w:ascii="Garamond" w:hAnsi="Garamond"/>
          <w:b/>
          <w:bCs/>
          <w:sz w:val="24"/>
          <w:szCs w:val="24"/>
        </w:rPr>
        <w:t>minori vittime di violenza assistita</w:t>
      </w:r>
      <w:r w:rsidR="00C73D19">
        <w:rPr>
          <w:rFonts w:ascii="Garamond" w:hAnsi="Garamond"/>
          <w:b/>
          <w:bCs/>
          <w:sz w:val="24"/>
          <w:szCs w:val="24"/>
        </w:rPr>
        <w:t xml:space="preserve"> </w:t>
      </w:r>
      <w:r w:rsidR="00C73D19">
        <w:rPr>
          <w:rFonts w:ascii="Garamond" w:hAnsi="Garamond"/>
          <w:sz w:val="24"/>
          <w:szCs w:val="24"/>
        </w:rPr>
        <w:t>dentro le pareti domestiche</w:t>
      </w:r>
      <w:r w:rsidRPr="004A7BEC">
        <w:rPr>
          <w:rFonts w:ascii="Garamond" w:hAnsi="Garamond"/>
          <w:sz w:val="24"/>
          <w:szCs w:val="24"/>
        </w:rPr>
        <w:t xml:space="preserve">. </w:t>
      </w:r>
      <w:r w:rsidR="00D16431" w:rsidRPr="00D16431">
        <w:rPr>
          <w:rFonts w:ascii="Garamond" w:hAnsi="Garamond"/>
          <w:sz w:val="24"/>
          <w:szCs w:val="24"/>
        </w:rPr>
        <w:t xml:space="preserve">Non possiamo infine non ricordare la condizione dei minori stranieri che arrivano in Italia da soli (nell’ultimo anno </w:t>
      </w:r>
      <w:r w:rsidR="00D16431">
        <w:rPr>
          <w:rFonts w:ascii="Garamond" w:hAnsi="Garamond"/>
          <w:sz w:val="24"/>
          <w:szCs w:val="24"/>
        </w:rPr>
        <w:t xml:space="preserve">più di </w:t>
      </w:r>
      <w:proofErr w:type="gramStart"/>
      <w:r w:rsidR="00D16431">
        <w:rPr>
          <w:rFonts w:ascii="Garamond" w:hAnsi="Garamond"/>
          <w:sz w:val="24"/>
          <w:szCs w:val="24"/>
        </w:rPr>
        <w:t>11</w:t>
      </w:r>
      <w:proofErr w:type="gramEnd"/>
      <w:r w:rsidR="00D16431">
        <w:rPr>
          <w:rFonts w:ascii="Garamond" w:hAnsi="Garamond"/>
          <w:sz w:val="24"/>
          <w:szCs w:val="24"/>
        </w:rPr>
        <w:t xml:space="preserve"> mila</w:t>
      </w:r>
      <w:r w:rsidR="00C73D19">
        <w:rPr>
          <w:rFonts w:ascii="Garamond" w:hAnsi="Garamond"/>
          <w:sz w:val="24"/>
          <w:szCs w:val="24"/>
        </w:rPr>
        <w:t xml:space="preserve"> - mappa </w:t>
      </w:r>
      <w:r w:rsidR="00C73D19">
        <w:rPr>
          <w:rFonts w:ascii="Garamond" w:hAnsi="Garamond"/>
          <w:i/>
          <w:sz w:val="24"/>
          <w:szCs w:val="24"/>
        </w:rPr>
        <w:t>Arrivati via mare</w:t>
      </w:r>
      <w:r w:rsidR="00D16431">
        <w:rPr>
          <w:rFonts w:ascii="Garamond" w:hAnsi="Garamond"/>
          <w:sz w:val="24"/>
          <w:szCs w:val="24"/>
        </w:rPr>
        <w:t>)</w:t>
      </w:r>
      <w:r w:rsidR="00D16431" w:rsidRPr="00D16431">
        <w:rPr>
          <w:rFonts w:ascii="Garamond" w:hAnsi="Garamond"/>
          <w:sz w:val="24"/>
          <w:szCs w:val="24"/>
        </w:rPr>
        <w:t xml:space="preserve"> che, dopo un viaggio spesso drammatico, anche in Europa sono a rischio di cadere in circuiti criminali di sfruttamento, se non si attiva una adeguata rete di protezione</w:t>
      </w:r>
      <w:r w:rsidR="00C73D19" w:rsidRPr="00C73D19">
        <w:rPr>
          <w:rFonts w:ascii="Garamond" w:hAnsi="Garamond"/>
          <w:sz w:val="24"/>
          <w:szCs w:val="24"/>
        </w:rPr>
        <w:t>.</w:t>
      </w:r>
    </w:p>
    <w:p w:rsidR="006A3E8A" w:rsidRPr="00A34DAA" w:rsidRDefault="004A7BEC" w:rsidP="00A34DAA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6E43E0">
        <w:rPr>
          <w:rFonts w:ascii="Garamond" w:hAnsi="Garamond"/>
          <w:sz w:val="24"/>
          <w:szCs w:val="24"/>
        </w:rPr>
        <w:t>“L</w:t>
      </w:r>
      <w:r w:rsidR="000F121A">
        <w:rPr>
          <w:rFonts w:ascii="Garamond" w:hAnsi="Garamond"/>
          <w:sz w:val="24"/>
          <w:szCs w:val="24"/>
        </w:rPr>
        <w:t xml:space="preserve">a sesta </w:t>
      </w:r>
      <w:r w:rsidR="00275E7C" w:rsidRPr="00A34DAA">
        <w:rPr>
          <w:rFonts w:ascii="Garamond" w:hAnsi="Garamond"/>
          <w:sz w:val="24"/>
          <w:szCs w:val="24"/>
        </w:rPr>
        <w:t>edizione dell’Atlante</w:t>
      </w:r>
      <w:r w:rsidR="000422ED">
        <w:rPr>
          <w:rFonts w:ascii="Garamond" w:hAnsi="Garamond"/>
          <w:sz w:val="24"/>
          <w:szCs w:val="24"/>
        </w:rPr>
        <w:t xml:space="preserve"> </w:t>
      </w:r>
      <w:r w:rsidR="00275E7C" w:rsidRPr="00A34DAA">
        <w:rPr>
          <w:rFonts w:ascii="Garamond" w:hAnsi="Garamond"/>
          <w:sz w:val="24"/>
          <w:szCs w:val="24"/>
        </w:rPr>
        <w:t>documenta le deprivazioni più gravi che colpiscono i bambini</w:t>
      </w:r>
      <w:proofErr w:type="gramStart"/>
      <w:r w:rsidR="00275E7C" w:rsidRPr="00A34DAA">
        <w:rPr>
          <w:rFonts w:ascii="Garamond" w:hAnsi="Garamond"/>
          <w:sz w:val="24"/>
          <w:szCs w:val="24"/>
        </w:rPr>
        <w:t xml:space="preserve">  </w:t>
      </w:r>
      <w:proofErr w:type="gramEnd"/>
      <w:r w:rsidR="00275E7C" w:rsidRPr="00A34DAA">
        <w:rPr>
          <w:rFonts w:ascii="Garamond" w:hAnsi="Garamond"/>
          <w:sz w:val="24"/>
          <w:szCs w:val="24"/>
        </w:rPr>
        <w:t>in Italia, portando alla luce l’impatto devastante dell’illegalità</w:t>
      </w:r>
      <w:r w:rsidR="00FE7172" w:rsidRPr="00A34DAA">
        <w:rPr>
          <w:rFonts w:ascii="Garamond" w:hAnsi="Garamond"/>
          <w:sz w:val="24"/>
          <w:szCs w:val="24"/>
        </w:rPr>
        <w:t xml:space="preserve"> </w:t>
      </w:r>
      <w:r w:rsidR="00FB52E5" w:rsidRPr="00A34DAA">
        <w:rPr>
          <w:rFonts w:ascii="Garamond" w:hAnsi="Garamond"/>
          <w:sz w:val="24"/>
          <w:szCs w:val="24"/>
        </w:rPr>
        <w:t>nelle loro vite</w:t>
      </w:r>
      <w:r w:rsidR="00275E7C" w:rsidRPr="00A34DAA">
        <w:rPr>
          <w:rFonts w:ascii="Garamond" w:hAnsi="Garamond"/>
          <w:sz w:val="24"/>
          <w:szCs w:val="24"/>
        </w:rPr>
        <w:t xml:space="preserve">”, spiega </w:t>
      </w:r>
      <w:r w:rsidR="00275E7C" w:rsidRPr="00A34DAA">
        <w:rPr>
          <w:rFonts w:ascii="Garamond" w:hAnsi="Garamond"/>
          <w:b/>
          <w:sz w:val="24"/>
          <w:szCs w:val="24"/>
        </w:rPr>
        <w:t>Valerio Neri</w:t>
      </w:r>
      <w:r w:rsidR="00FE7172" w:rsidRPr="00A34DAA">
        <w:rPr>
          <w:rFonts w:ascii="Garamond" w:hAnsi="Garamond"/>
          <w:sz w:val="24"/>
          <w:szCs w:val="24"/>
        </w:rPr>
        <w:t>, Direttore Generale Save the Children Italia</w:t>
      </w:r>
      <w:r w:rsidR="00275E7C" w:rsidRPr="00A34DAA">
        <w:rPr>
          <w:rFonts w:ascii="Garamond" w:hAnsi="Garamond"/>
          <w:sz w:val="24"/>
          <w:szCs w:val="24"/>
        </w:rPr>
        <w:t xml:space="preserve">. </w:t>
      </w:r>
      <w:proofErr w:type="gramStart"/>
      <w:r w:rsidR="00275E7C" w:rsidRPr="00A34DAA">
        <w:rPr>
          <w:rFonts w:ascii="Garamond" w:hAnsi="Garamond"/>
          <w:sz w:val="24"/>
          <w:szCs w:val="24"/>
        </w:rPr>
        <w:t xml:space="preserve">“Le mafie e i fenomeni </w:t>
      </w:r>
      <w:r w:rsidR="001755B0" w:rsidRPr="00A34DAA">
        <w:rPr>
          <w:rFonts w:ascii="Garamond" w:hAnsi="Garamond"/>
          <w:sz w:val="24"/>
          <w:szCs w:val="24"/>
        </w:rPr>
        <w:t>corruttivi esercitano una v</w:t>
      </w:r>
      <w:r w:rsidR="003E5AF8" w:rsidRPr="00A34DAA">
        <w:rPr>
          <w:rFonts w:ascii="Garamond" w:hAnsi="Garamond"/>
          <w:sz w:val="24"/>
          <w:szCs w:val="24"/>
        </w:rPr>
        <w:t>iolenza diretta e indiretta</w:t>
      </w:r>
      <w:r w:rsidR="00063560" w:rsidRPr="00A34DAA">
        <w:rPr>
          <w:rFonts w:ascii="Garamond" w:hAnsi="Garamond"/>
          <w:sz w:val="24"/>
          <w:szCs w:val="24"/>
        </w:rPr>
        <w:t xml:space="preserve"> sui minori</w:t>
      </w:r>
      <w:proofErr w:type="gramEnd"/>
      <w:r w:rsidR="00063560" w:rsidRPr="00A34DAA">
        <w:rPr>
          <w:rFonts w:ascii="Garamond" w:hAnsi="Garamond"/>
          <w:sz w:val="24"/>
          <w:szCs w:val="24"/>
        </w:rPr>
        <w:t>. P</w:t>
      </w:r>
      <w:r w:rsidR="001755B0" w:rsidRPr="00A34DAA">
        <w:rPr>
          <w:rFonts w:ascii="Garamond" w:hAnsi="Garamond"/>
          <w:sz w:val="24"/>
          <w:szCs w:val="24"/>
        </w:rPr>
        <w:t xml:space="preserve">ossono causarne la morte ma </w:t>
      </w:r>
      <w:r w:rsidR="00063560" w:rsidRPr="00A34DAA">
        <w:rPr>
          <w:rFonts w:ascii="Garamond" w:hAnsi="Garamond"/>
          <w:sz w:val="24"/>
          <w:szCs w:val="24"/>
        </w:rPr>
        <w:t>anche bloccare</w:t>
      </w:r>
      <w:r w:rsidR="001755B0" w:rsidRPr="00A34DAA">
        <w:rPr>
          <w:rFonts w:ascii="Garamond" w:hAnsi="Garamond"/>
          <w:sz w:val="24"/>
          <w:szCs w:val="24"/>
        </w:rPr>
        <w:t xml:space="preserve"> </w:t>
      </w:r>
      <w:r w:rsidR="00063560" w:rsidRPr="00A34DAA">
        <w:rPr>
          <w:rFonts w:ascii="Garamond" w:hAnsi="Garamond"/>
          <w:sz w:val="24"/>
          <w:szCs w:val="24"/>
        </w:rPr>
        <w:t>il loro</w:t>
      </w:r>
      <w:r w:rsidR="00981C28" w:rsidRPr="00A34DAA">
        <w:rPr>
          <w:rFonts w:ascii="Garamond" w:hAnsi="Garamond"/>
          <w:sz w:val="24"/>
          <w:szCs w:val="24"/>
        </w:rPr>
        <w:t xml:space="preserve"> sano </w:t>
      </w:r>
      <w:r w:rsidR="001755B0" w:rsidRPr="00A34DAA">
        <w:rPr>
          <w:rFonts w:ascii="Garamond" w:hAnsi="Garamond"/>
          <w:sz w:val="24"/>
          <w:szCs w:val="24"/>
        </w:rPr>
        <w:t>sviluppo</w:t>
      </w:r>
      <w:r w:rsidR="00981C28" w:rsidRPr="00A34DAA">
        <w:rPr>
          <w:rFonts w:ascii="Garamond" w:hAnsi="Garamond"/>
          <w:sz w:val="24"/>
          <w:szCs w:val="24"/>
        </w:rPr>
        <w:t xml:space="preserve"> coinvolgendoli precocemente in attività criminose </w:t>
      </w:r>
      <w:r w:rsidR="00063560" w:rsidRPr="00A34DAA">
        <w:rPr>
          <w:rFonts w:ascii="Garamond" w:hAnsi="Garamond"/>
          <w:sz w:val="24"/>
          <w:szCs w:val="24"/>
        </w:rPr>
        <w:t>e allontan</w:t>
      </w:r>
      <w:r w:rsidR="00FB52E5" w:rsidRPr="00A34DAA">
        <w:rPr>
          <w:rFonts w:ascii="Garamond" w:hAnsi="Garamond"/>
          <w:sz w:val="24"/>
          <w:szCs w:val="24"/>
        </w:rPr>
        <w:t xml:space="preserve">andoli </w:t>
      </w:r>
      <w:r w:rsidR="00063560" w:rsidRPr="00A34DAA">
        <w:rPr>
          <w:rFonts w:ascii="Garamond" w:hAnsi="Garamond"/>
          <w:sz w:val="24"/>
          <w:szCs w:val="24"/>
        </w:rPr>
        <w:t xml:space="preserve">da scuola. Distorcono le economie </w:t>
      </w:r>
      <w:r w:rsidR="00981C28" w:rsidRPr="00A34DAA">
        <w:rPr>
          <w:rFonts w:ascii="Garamond" w:hAnsi="Garamond"/>
          <w:sz w:val="24"/>
          <w:szCs w:val="24"/>
        </w:rPr>
        <w:t xml:space="preserve">e il mercato del lavoro, </w:t>
      </w:r>
      <w:r w:rsidR="00063560" w:rsidRPr="00A34DAA">
        <w:rPr>
          <w:rFonts w:ascii="Garamond" w:hAnsi="Garamond"/>
          <w:sz w:val="24"/>
          <w:szCs w:val="24"/>
        </w:rPr>
        <w:t>rendendoli accessibili</w:t>
      </w:r>
      <w:r w:rsidR="00981C28" w:rsidRPr="00A34DAA">
        <w:rPr>
          <w:rFonts w:ascii="Garamond" w:hAnsi="Garamond"/>
          <w:sz w:val="24"/>
          <w:szCs w:val="24"/>
        </w:rPr>
        <w:t xml:space="preserve"> solo a chi accetta le logiche dell’illegalità</w:t>
      </w:r>
      <w:r w:rsidR="00063560" w:rsidRPr="00A34DAA">
        <w:rPr>
          <w:rFonts w:ascii="Garamond" w:hAnsi="Garamond"/>
          <w:sz w:val="24"/>
          <w:szCs w:val="24"/>
        </w:rPr>
        <w:t xml:space="preserve">.  </w:t>
      </w:r>
      <w:proofErr w:type="gramStart"/>
      <w:r w:rsidR="00063560" w:rsidRPr="00A34DAA">
        <w:rPr>
          <w:rFonts w:ascii="Garamond" w:hAnsi="Garamond"/>
          <w:sz w:val="24"/>
          <w:szCs w:val="24"/>
        </w:rPr>
        <w:t>Sperperano</w:t>
      </w:r>
      <w:r w:rsidR="00981C28" w:rsidRPr="00A34DAA">
        <w:rPr>
          <w:rFonts w:ascii="Garamond" w:hAnsi="Garamond"/>
          <w:sz w:val="24"/>
          <w:szCs w:val="24"/>
        </w:rPr>
        <w:t xml:space="preserve"> i soldi pubblici anziché imp</w:t>
      </w:r>
      <w:r w:rsidR="00FF4C18" w:rsidRPr="00A34DAA">
        <w:rPr>
          <w:rFonts w:ascii="Garamond" w:hAnsi="Garamond"/>
          <w:sz w:val="24"/>
          <w:szCs w:val="24"/>
        </w:rPr>
        <w:t>i</w:t>
      </w:r>
      <w:r w:rsidR="00981C28" w:rsidRPr="00A34DAA">
        <w:rPr>
          <w:rFonts w:ascii="Garamond" w:hAnsi="Garamond"/>
          <w:sz w:val="24"/>
          <w:szCs w:val="24"/>
        </w:rPr>
        <w:t>egarli in servizi sociali</w:t>
      </w:r>
      <w:r w:rsidR="00FF4C18" w:rsidRPr="00A34DAA">
        <w:rPr>
          <w:rFonts w:ascii="Garamond" w:hAnsi="Garamond"/>
          <w:sz w:val="24"/>
          <w:szCs w:val="24"/>
        </w:rPr>
        <w:t>, spazi pubblici e scuole</w:t>
      </w:r>
      <w:r w:rsidR="00981C28" w:rsidRPr="00A34DAA">
        <w:rPr>
          <w:rFonts w:ascii="Garamond" w:hAnsi="Garamond"/>
          <w:sz w:val="24"/>
          <w:szCs w:val="24"/>
        </w:rPr>
        <w:t>”, spiega ancora Valerio Neri.</w:t>
      </w:r>
      <w:proofErr w:type="gramEnd"/>
    </w:p>
    <w:p w:rsidR="00151EA4" w:rsidRPr="00166600" w:rsidRDefault="00023EA0" w:rsidP="00166600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b/>
          <w:sz w:val="24"/>
          <w:szCs w:val="24"/>
        </w:rPr>
      </w:pPr>
      <w:r w:rsidRPr="00A34DAA">
        <w:rPr>
          <w:rFonts w:ascii="Garamond" w:hAnsi="Garamond"/>
          <w:sz w:val="24"/>
          <w:szCs w:val="24"/>
        </w:rPr>
        <w:t>“</w:t>
      </w:r>
      <w:r w:rsidR="00981C28" w:rsidRPr="00A34DAA">
        <w:rPr>
          <w:rFonts w:ascii="Garamond" w:hAnsi="Garamond"/>
          <w:sz w:val="24"/>
          <w:szCs w:val="24"/>
        </w:rPr>
        <w:t>Illegalità</w:t>
      </w:r>
      <w:r w:rsidR="00063560" w:rsidRPr="00A34DAA">
        <w:rPr>
          <w:rFonts w:ascii="Garamond" w:hAnsi="Garamond"/>
          <w:sz w:val="24"/>
          <w:szCs w:val="24"/>
        </w:rPr>
        <w:t xml:space="preserve"> e</w:t>
      </w:r>
      <w:proofErr w:type="gramStart"/>
      <w:r w:rsidR="00063560" w:rsidRPr="00A34DAA">
        <w:rPr>
          <w:rFonts w:ascii="Garamond" w:hAnsi="Garamond"/>
          <w:sz w:val="24"/>
          <w:szCs w:val="24"/>
        </w:rPr>
        <w:t xml:space="preserve"> </w:t>
      </w:r>
      <w:r w:rsidR="00981C28" w:rsidRPr="00A34DAA">
        <w:rPr>
          <w:rFonts w:ascii="Garamond" w:hAnsi="Garamond"/>
          <w:sz w:val="24"/>
          <w:szCs w:val="24"/>
        </w:rPr>
        <w:t xml:space="preserve"> </w:t>
      </w:r>
      <w:proofErr w:type="gramEnd"/>
      <w:r w:rsidR="00981C28" w:rsidRPr="00A34DAA">
        <w:rPr>
          <w:rFonts w:ascii="Garamond" w:hAnsi="Garamond"/>
          <w:sz w:val="24"/>
          <w:szCs w:val="24"/>
        </w:rPr>
        <w:t>povertà educativa</w:t>
      </w:r>
      <w:r w:rsidR="00063560" w:rsidRPr="00A34DAA">
        <w:rPr>
          <w:rFonts w:ascii="Garamond" w:hAnsi="Garamond"/>
          <w:sz w:val="24"/>
          <w:szCs w:val="24"/>
        </w:rPr>
        <w:t xml:space="preserve"> </w:t>
      </w:r>
      <w:r w:rsidR="00981C28" w:rsidRPr="00A34DAA">
        <w:rPr>
          <w:rFonts w:ascii="Garamond" w:hAnsi="Garamond"/>
          <w:sz w:val="24"/>
          <w:szCs w:val="24"/>
        </w:rPr>
        <w:t xml:space="preserve">si alimentano a vicenda”, </w:t>
      </w:r>
      <w:r w:rsidR="00063560" w:rsidRPr="00A34DAA">
        <w:rPr>
          <w:rFonts w:ascii="Garamond" w:hAnsi="Garamond"/>
          <w:sz w:val="24"/>
          <w:szCs w:val="24"/>
        </w:rPr>
        <w:t>sottolinea</w:t>
      </w:r>
      <w:r w:rsidR="00FF4C18" w:rsidRPr="00A34DAA">
        <w:rPr>
          <w:rFonts w:ascii="Garamond" w:hAnsi="Garamond"/>
          <w:sz w:val="24"/>
          <w:szCs w:val="24"/>
        </w:rPr>
        <w:t xml:space="preserve"> </w:t>
      </w:r>
      <w:r w:rsidR="00FF4C18" w:rsidRPr="00A34DAA">
        <w:rPr>
          <w:rFonts w:ascii="Garamond" w:hAnsi="Garamond"/>
          <w:b/>
          <w:sz w:val="24"/>
          <w:szCs w:val="24"/>
        </w:rPr>
        <w:t>Raffaela Milano</w:t>
      </w:r>
      <w:r w:rsidR="00FF4C18" w:rsidRPr="00A34DAA">
        <w:rPr>
          <w:rFonts w:ascii="Garamond" w:hAnsi="Garamond"/>
          <w:sz w:val="24"/>
          <w:szCs w:val="24"/>
        </w:rPr>
        <w:t xml:space="preserve"> Direttore Programmi Italia-Europa Save the Children</w:t>
      </w:r>
      <w:r w:rsidR="002A6A33">
        <w:rPr>
          <w:rFonts w:ascii="Garamond" w:hAnsi="Garamond"/>
          <w:sz w:val="24"/>
          <w:szCs w:val="24"/>
        </w:rPr>
        <w:t xml:space="preserve"> Italia</w:t>
      </w:r>
      <w:r w:rsidRPr="00A34DAA">
        <w:rPr>
          <w:rFonts w:ascii="Garamond" w:hAnsi="Garamond"/>
          <w:sz w:val="24"/>
          <w:szCs w:val="24"/>
        </w:rPr>
        <w:t xml:space="preserve">. </w:t>
      </w:r>
      <w:r w:rsidR="00DF374F">
        <w:rPr>
          <w:rFonts w:ascii="Garamond" w:hAnsi="Garamond"/>
          <w:sz w:val="24"/>
          <w:szCs w:val="24"/>
        </w:rPr>
        <w:t>V</w:t>
      </w:r>
      <w:r w:rsidR="00290FDE">
        <w:rPr>
          <w:rFonts w:ascii="Garamond" w:hAnsi="Garamond"/>
          <w:sz w:val="24"/>
          <w:szCs w:val="24"/>
        </w:rPr>
        <w:t>ivere</w:t>
      </w:r>
      <w:r w:rsidRPr="00A34DAA">
        <w:rPr>
          <w:rFonts w:ascii="Garamond" w:hAnsi="Garamond"/>
          <w:sz w:val="24"/>
          <w:szCs w:val="24"/>
        </w:rPr>
        <w:t xml:space="preserve"> in un </w:t>
      </w:r>
      <w:r w:rsidR="00063560" w:rsidRPr="00A34DAA">
        <w:rPr>
          <w:rFonts w:ascii="Garamond" w:hAnsi="Garamond"/>
          <w:sz w:val="24"/>
          <w:szCs w:val="24"/>
        </w:rPr>
        <w:t>ambiente</w:t>
      </w:r>
      <w:r w:rsidRPr="00A34DAA">
        <w:rPr>
          <w:rFonts w:ascii="Garamond" w:hAnsi="Garamond"/>
          <w:sz w:val="24"/>
          <w:szCs w:val="24"/>
        </w:rPr>
        <w:t xml:space="preserve"> deprivato dal punto di vista </w:t>
      </w:r>
      <w:proofErr w:type="gramStart"/>
      <w:r w:rsidRPr="00A34DAA">
        <w:rPr>
          <w:rFonts w:ascii="Garamond" w:hAnsi="Garamond"/>
          <w:sz w:val="24"/>
          <w:szCs w:val="24"/>
        </w:rPr>
        <w:t>sociale ed educativo</w:t>
      </w:r>
      <w:proofErr w:type="gramEnd"/>
      <w:r w:rsidR="00DF374F">
        <w:rPr>
          <w:rFonts w:ascii="Garamond" w:hAnsi="Garamond"/>
          <w:sz w:val="24"/>
          <w:szCs w:val="24"/>
        </w:rPr>
        <w:t xml:space="preserve"> per un bambino</w:t>
      </w:r>
      <w:r w:rsidR="00290FDE">
        <w:rPr>
          <w:rFonts w:ascii="Garamond" w:hAnsi="Garamond"/>
          <w:sz w:val="24"/>
          <w:szCs w:val="24"/>
        </w:rPr>
        <w:t xml:space="preserve"> significa </w:t>
      </w:r>
      <w:r w:rsidR="00590EDE">
        <w:rPr>
          <w:rFonts w:ascii="Garamond" w:hAnsi="Garamond"/>
          <w:sz w:val="24"/>
          <w:szCs w:val="24"/>
        </w:rPr>
        <w:t>non avere l’</w:t>
      </w:r>
      <w:r w:rsidR="00FB57B5">
        <w:rPr>
          <w:rFonts w:ascii="Garamond" w:hAnsi="Garamond"/>
          <w:sz w:val="24"/>
          <w:szCs w:val="24"/>
        </w:rPr>
        <w:t xml:space="preserve">opportunità </w:t>
      </w:r>
      <w:r w:rsidR="00290FDE">
        <w:rPr>
          <w:rFonts w:ascii="Garamond" w:hAnsi="Garamond"/>
          <w:sz w:val="24"/>
          <w:szCs w:val="24"/>
        </w:rPr>
        <w:t xml:space="preserve">di </w:t>
      </w:r>
      <w:r w:rsidR="00B85E59">
        <w:rPr>
          <w:rFonts w:ascii="Garamond" w:hAnsi="Garamond"/>
          <w:sz w:val="24"/>
          <w:szCs w:val="24"/>
        </w:rPr>
        <w:t>scoprire le proprie capacità e i propri talenti e non po</w:t>
      </w:r>
      <w:r w:rsidR="00DF374F">
        <w:rPr>
          <w:rFonts w:ascii="Garamond" w:hAnsi="Garamond"/>
          <w:sz w:val="24"/>
          <w:szCs w:val="24"/>
        </w:rPr>
        <w:t>ter costruire liberamente il proprio</w:t>
      </w:r>
      <w:r w:rsidR="00B85E59">
        <w:rPr>
          <w:rFonts w:ascii="Garamond" w:hAnsi="Garamond"/>
          <w:sz w:val="24"/>
          <w:szCs w:val="24"/>
        </w:rPr>
        <w:t xml:space="preserve"> futuro. E’ questo che</w:t>
      </w:r>
      <w:r w:rsidR="00C73D19">
        <w:rPr>
          <w:rFonts w:ascii="Garamond" w:hAnsi="Garamond"/>
          <w:sz w:val="24"/>
          <w:szCs w:val="24"/>
        </w:rPr>
        <w:t xml:space="preserve"> intendiamo quando parliamo di povertà educativa</w:t>
      </w:r>
      <w:r w:rsidR="00B85E59">
        <w:rPr>
          <w:rFonts w:ascii="Garamond" w:hAnsi="Garamond"/>
          <w:sz w:val="24"/>
          <w:szCs w:val="24"/>
        </w:rPr>
        <w:t>, una piaga drammatica</w:t>
      </w:r>
      <w:r w:rsidR="00DF374F">
        <w:rPr>
          <w:rFonts w:ascii="Garamond" w:hAnsi="Garamond"/>
          <w:sz w:val="24"/>
          <w:szCs w:val="24"/>
        </w:rPr>
        <w:t xml:space="preserve"> nel </w:t>
      </w:r>
      <w:r w:rsidR="00B85E59">
        <w:rPr>
          <w:rFonts w:ascii="Garamond" w:hAnsi="Garamond"/>
          <w:sz w:val="24"/>
          <w:szCs w:val="24"/>
        </w:rPr>
        <w:t>nostro paese.</w:t>
      </w:r>
      <w:proofErr w:type="gramStart"/>
      <w:r w:rsidR="00956930">
        <w:rPr>
          <w:rFonts w:ascii="Garamond" w:hAnsi="Garamond"/>
          <w:sz w:val="24"/>
          <w:szCs w:val="24"/>
        </w:rPr>
        <w:t>”</w:t>
      </w:r>
      <w:proofErr w:type="gramEnd"/>
      <w:r w:rsidR="00B85E59">
        <w:rPr>
          <w:rFonts w:ascii="Garamond" w:hAnsi="Garamond"/>
          <w:sz w:val="24"/>
          <w:szCs w:val="24"/>
        </w:rPr>
        <w:t xml:space="preserve"> </w:t>
      </w:r>
      <w:r w:rsidR="00590EDE">
        <w:rPr>
          <w:rFonts w:ascii="Garamond" w:hAnsi="Garamond"/>
          <w:sz w:val="24"/>
          <w:szCs w:val="24"/>
        </w:rPr>
        <w:br/>
      </w:r>
      <w:r w:rsidR="00166600">
        <w:rPr>
          <w:rFonts w:ascii="Garamond" w:hAnsi="Garamond"/>
          <w:b/>
          <w:sz w:val="24"/>
          <w:szCs w:val="24"/>
        </w:rPr>
        <w:br/>
      </w:r>
      <w:r w:rsidR="00C73D19">
        <w:rPr>
          <w:rFonts w:ascii="Garamond" w:hAnsi="Garamond"/>
          <w:sz w:val="24"/>
          <w:szCs w:val="24"/>
        </w:rPr>
        <w:t>Per questo, n</w:t>
      </w:r>
      <w:r w:rsidR="00151EA4" w:rsidRPr="00A34DAA">
        <w:rPr>
          <w:rFonts w:ascii="Garamond" w:hAnsi="Garamond"/>
          <w:sz w:val="24"/>
          <w:szCs w:val="24"/>
        </w:rPr>
        <w:t xml:space="preserve">ell’ambito della campagna </w:t>
      </w:r>
      <w:r w:rsidR="00151EA4" w:rsidRPr="00A34DAA">
        <w:rPr>
          <w:rFonts w:ascii="Garamond" w:hAnsi="Garamond"/>
          <w:b/>
          <w:sz w:val="24"/>
          <w:szCs w:val="24"/>
        </w:rPr>
        <w:t>“Illuminiamo il Futuro”</w:t>
      </w:r>
      <w:r w:rsidR="00C83543">
        <w:rPr>
          <w:rFonts w:ascii="Garamond" w:hAnsi="Garamond"/>
          <w:b/>
          <w:sz w:val="24"/>
          <w:szCs w:val="24"/>
        </w:rPr>
        <w:t xml:space="preserve"> </w:t>
      </w:r>
      <w:r w:rsidR="00C83543" w:rsidRPr="00C73D19">
        <w:rPr>
          <w:rFonts w:ascii="Garamond" w:hAnsi="Garamond"/>
          <w:sz w:val="24"/>
          <w:szCs w:val="24"/>
        </w:rPr>
        <w:t xml:space="preserve">- che ha l’obiettivo di debellare la </w:t>
      </w:r>
      <w:r w:rsidR="00C73D19">
        <w:rPr>
          <w:rFonts w:ascii="Garamond" w:hAnsi="Garamond"/>
          <w:sz w:val="24"/>
          <w:szCs w:val="24"/>
        </w:rPr>
        <w:t xml:space="preserve">povertà educativa entro il 2030 </w:t>
      </w:r>
      <w:r w:rsidR="00C83543" w:rsidRPr="00C73D19">
        <w:rPr>
          <w:rFonts w:ascii="Garamond" w:hAnsi="Garamond"/>
          <w:sz w:val="24"/>
          <w:szCs w:val="24"/>
        </w:rPr>
        <w:t>-</w:t>
      </w:r>
      <w:proofErr w:type="gramStart"/>
      <w:r w:rsidR="00C83543" w:rsidRPr="00C73D19">
        <w:rPr>
          <w:rFonts w:ascii="Garamond" w:hAnsi="Garamond"/>
          <w:sz w:val="24"/>
          <w:szCs w:val="24"/>
        </w:rPr>
        <w:t xml:space="preserve"> </w:t>
      </w:r>
      <w:r w:rsidR="00151EA4" w:rsidRPr="00A34DAA">
        <w:rPr>
          <w:rFonts w:ascii="Garamond" w:hAnsi="Garamond"/>
          <w:sz w:val="24"/>
          <w:szCs w:val="24"/>
        </w:rPr>
        <w:t>,</w:t>
      </w:r>
      <w:proofErr w:type="gramEnd"/>
      <w:r w:rsidR="00151EA4" w:rsidRPr="00A34DAA">
        <w:rPr>
          <w:rFonts w:ascii="Garamond" w:hAnsi="Garamond"/>
          <w:sz w:val="24"/>
          <w:szCs w:val="24"/>
        </w:rPr>
        <w:t xml:space="preserve"> </w:t>
      </w:r>
      <w:r w:rsidR="0012048D" w:rsidRPr="00A34DAA">
        <w:rPr>
          <w:rFonts w:ascii="Garamond" w:hAnsi="Garamond"/>
          <w:sz w:val="24"/>
          <w:szCs w:val="24"/>
        </w:rPr>
        <w:t xml:space="preserve">Save the Children </w:t>
      </w:r>
      <w:r w:rsidR="00151EA4" w:rsidRPr="00A34DAA">
        <w:rPr>
          <w:rFonts w:ascii="Garamond" w:hAnsi="Garamond"/>
          <w:sz w:val="24"/>
          <w:szCs w:val="24"/>
        </w:rPr>
        <w:t>ha aperto</w:t>
      </w:r>
      <w:r w:rsidR="00063560" w:rsidRPr="00A34DAA">
        <w:rPr>
          <w:rFonts w:ascii="Garamond" w:hAnsi="Garamond"/>
          <w:sz w:val="24"/>
          <w:szCs w:val="24"/>
        </w:rPr>
        <w:t xml:space="preserve"> </w:t>
      </w:r>
      <w:r w:rsidR="00275E7C" w:rsidRPr="00A34DAA">
        <w:rPr>
          <w:rFonts w:ascii="Garamond" w:hAnsi="Garamond"/>
          <w:sz w:val="24"/>
          <w:szCs w:val="24"/>
        </w:rPr>
        <w:t>i</w:t>
      </w:r>
      <w:r w:rsidR="00063560" w:rsidRPr="00A34DAA">
        <w:rPr>
          <w:rFonts w:ascii="Garamond" w:hAnsi="Garamond"/>
          <w:sz w:val="24"/>
          <w:szCs w:val="24"/>
        </w:rPr>
        <w:t>n</w:t>
      </w:r>
      <w:r w:rsidR="00275E7C" w:rsidRPr="00A34DAA">
        <w:rPr>
          <w:rFonts w:ascii="Garamond" w:hAnsi="Garamond"/>
          <w:sz w:val="24"/>
          <w:szCs w:val="24"/>
        </w:rPr>
        <w:t xml:space="preserve"> </w:t>
      </w:r>
      <w:r w:rsidR="00151EA4" w:rsidRPr="00A34DAA">
        <w:rPr>
          <w:rFonts w:ascii="Garamond" w:hAnsi="Garamond"/>
          <w:sz w:val="24"/>
          <w:szCs w:val="24"/>
        </w:rPr>
        <w:t xml:space="preserve">8 regioni </w:t>
      </w:r>
      <w:r w:rsidR="00275E7C" w:rsidRPr="00A34DAA">
        <w:rPr>
          <w:rFonts w:ascii="Garamond" w:hAnsi="Garamond"/>
          <w:b/>
          <w:sz w:val="24"/>
          <w:szCs w:val="24"/>
        </w:rPr>
        <w:t>13 Punti Luce</w:t>
      </w:r>
      <w:r w:rsidR="00151EA4" w:rsidRPr="00A34DAA">
        <w:rPr>
          <w:rFonts w:ascii="Garamond" w:hAnsi="Garamond"/>
          <w:b/>
          <w:sz w:val="24"/>
          <w:szCs w:val="24"/>
        </w:rPr>
        <w:t xml:space="preserve"> </w:t>
      </w:r>
      <w:r w:rsidR="00151EA4" w:rsidRPr="00A34DAA">
        <w:rPr>
          <w:rFonts w:ascii="Garamond" w:hAnsi="Garamond"/>
          <w:sz w:val="24"/>
          <w:szCs w:val="24"/>
        </w:rPr>
        <w:t xml:space="preserve">e altri </w:t>
      </w:r>
      <w:r w:rsidR="00913DCD" w:rsidRPr="00A34DAA">
        <w:rPr>
          <w:rFonts w:ascii="Garamond" w:hAnsi="Garamond"/>
          <w:b/>
          <w:sz w:val="24"/>
          <w:szCs w:val="24"/>
        </w:rPr>
        <w:t>3</w:t>
      </w:r>
      <w:r w:rsidR="002A6A33">
        <w:rPr>
          <w:rFonts w:ascii="Garamond" w:hAnsi="Garamond"/>
          <w:b/>
          <w:sz w:val="24"/>
          <w:szCs w:val="24"/>
        </w:rPr>
        <w:t xml:space="preserve"> </w:t>
      </w:r>
      <w:r w:rsidR="00151EA4" w:rsidRPr="002A6A33">
        <w:rPr>
          <w:rFonts w:ascii="Garamond" w:hAnsi="Garamond"/>
          <w:sz w:val="24"/>
          <w:szCs w:val="24"/>
        </w:rPr>
        <w:t xml:space="preserve">saranno </w:t>
      </w:r>
      <w:r w:rsidR="0069356F" w:rsidRPr="002A6A33">
        <w:rPr>
          <w:rFonts w:ascii="Garamond" w:hAnsi="Garamond"/>
          <w:sz w:val="24"/>
          <w:szCs w:val="24"/>
        </w:rPr>
        <w:t>inaugurati</w:t>
      </w:r>
      <w:r w:rsidR="00913DCD" w:rsidRPr="002A6A33">
        <w:rPr>
          <w:rFonts w:ascii="Garamond" w:hAnsi="Garamond"/>
          <w:sz w:val="24"/>
          <w:szCs w:val="24"/>
        </w:rPr>
        <w:t xml:space="preserve"> </w:t>
      </w:r>
      <w:r w:rsidR="009C152D">
        <w:rPr>
          <w:rFonts w:ascii="Garamond" w:hAnsi="Garamond"/>
          <w:sz w:val="24"/>
          <w:szCs w:val="24"/>
        </w:rPr>
        <w:t>il 20 novembre</w:t>
      </w:r>
      <w:r w:rsidR="00DF374F">
        <w:rPr>
          <w:rFonts w:ascii="Garamond" w:hAnsi="Garamond"/>
          <w:sz w:val="24"/>
          <w:szCs w:val="24"/>
        </w:rPr>
        <w:t xml:space="preserve"> </w:t>
      </w:r>
      <w:r w:rsidR="00913DCD" w:rsidRPr="00A34DAA">
        <w:rPr>
          <w:rFonts w:ascii="Garamond" w:hAnsi="Garamond"/>
          <w:b/>
          <w:sz w:val="24"/>
          <w:szCs w:val="24"/>
        </w:rPr>
        <w:t>a Milano-Quarto Oggiaro</w:t>
      </w:r>
      <w:r w:rsidR="00F22462" w:rsidRPr="002A6A33">
        <w:rPr>
          <w:rFonts w:ascii="Garamond" w:hAnsi="Garamond"/>
          <w:sz w:val="24"/>
          <w:szCs w:val="24"/>
        </w:rPr>
        <w:t xml:space="preserve">, </w:t>
      </w:r>
      <w:r w:rsidR="00913DCD" w:rsidRPr="002A6A33">
        <w:rPr>
          <w:rFonts w:ascii="Garamond" w:hAnsi="Garamond"/>
          <w:sz w:val="24"/>
          <w:szCs w:val="24"/>
        </w:rPr>
        <w:t>in collaborazione con Acli Lombardia</w:t>
      </w:r>
      <w:r w:rsidR="00913DCD" w:rsidRPr="002A6A33">
        <w:rPr>
          <w:rStyle w:val="Rimandonotaapidipagina"/>
          <w:rFonts w:ascii="Garamond" w:hAnsi="Garamond"/>
          <w:sz w:val="24"/>
          <w:szCs w:val="24"/>
        </w:rPr>
        <w:footnoteReference w:id="2"/>
      </w:r>
      <w:r w:rsidR="00913DCD" w:rsidRPr="002A6A33">
        <w:rPr>
          <w:rFonts w:ascii="Garamond" w:hAnsi="Garamond"/>
          <w:sz w:val="24"/>
          <w:szCs w:val="24"/>
        </w:rPr>
        <w:t xml:space="preserve">, a </w:t>
      </w:r>
      <w:r w:rsidR="00913DCD" w:rsidRPr="00A34DAA">
        <w:rPr>
          <w:rFonts w:ascii="Garamond" w:hAnsi="Garamond"/>
          <w:b/>
          <w:sz w:val="24"/>
          <w:szCs w:val="24"/>
        </w:rPr>
        <w:t>Napoli-C</w:t>
      </w:r>
      <w:r w:rsidR="009A230F">
        <w:rPr>
          <w:rFonts w:ascii="Garamond" w:hAnsi="Garamond"/>
          <w:b/>
          <w:sz w:val="24"/>
          <w:szCs w:val="24"/>
        </w:rPr>
        <w:t>hi</w:t>
      </w:r>
      <w:r w:rsidR="00913DCD" w:rsidRPr="00A34DAA">
        <w:rPr>
          <w:rFonts w:ascii="Garamond" w:hAnsi="Garamond"/>
          <w:b/>
          <w:sz w:val="24"/>
          <w:szCs w:val="24"/>
        </w:rPr>
        <w:t>aiano</w:t>
      </w:r>
      <w:r w:rsidR="000558C5" w:rsidRPr="002A6A33">
        <w:rPr>
          <w:rFonts w:ascii="Garamond" w:hAnsi="Garamond"/>
          <w:sz w:val="24"/>
          <w:szCs w:val="24"/>
        </w:rPr>
        <w:t>,</w:t>
      </w:r>
      <w:r w:rsidR="00913DCD" w:rsidRPr="002A6A33">
        <w:rPr>
          <w:rFonts w:ascii="Garamond" w:hAnsi="Garamond"/>
          <w:sz w:val="24"/>
          <w:szCs w:val="24"/>
        </w:rPr>
        <w:t xml:space="preserve"> in collaborazione </w:t>
      </w:r>
      <w:r w:rsidR="00913DCD" w:rsidRPr="00A46711">
        <w:rPr>
          <w:rFonts w:ascii="Garamond" w:hAnsi="Garamond"/>
          <w:sz w:val="24"/>
          <w:szCs w:val="24"/>
        </w:rPr>
        <w:t>con</w:t>
      </w:r>
      <w:r w:rsidR="00913DCD" w:rsidRPr="00A34DAA">
        <w:rPr>
          <w:rFonts w:ascii="Garamond" w:hAnsi="Garamond"/>
          <w:b/>
          <w:sz w:val="24"/>
          <w:szCs w:val="24"/>
        </w:rPr>
        <w:t xml:space="preserve"> </w:t>
      </w:r>
      <w:r w:rsidR="000558C5" w:rsidRPr="00A34DAA">
        <w:rPr>
          <w:rFonts w:ascii="Garamond" w:hAnsi="Garamond"/>
          <w:sz w:val="24"/>
          <w:szCs w:val="24"/>
        </w:rPr>
        <w:t>l’ A.P.S. Coordinamento Genitori Democratici Napoli</w:t>
      </w:r>
      <w:r w:rsidR="00913DCD" w:rsidRPr="00A34DAA">
        <w:rPr>
          <w:rStyle w:val="Rimandonotaapidipagina"/>
          <w:rFonts w:ascii="Garamond" w:hAnsi="Garamond"/>
          <w:b/>
          <w:sz w:val="24"/>
          <w:szCs w:val="24"/>
        </w:rPr>
        <w:footnoteReference w:id="3"/>
      </w:r>
      <w:r w:rsidR="000558C5" w:rsidRPr="00A34DAA">
        <w:rPr>
          <w:rFonts w:ascii="Garamond" w:hAnsi="Garamond"/>
          <w:sz w:val="24"/>
          <w:szCs w:val="24"/>
        </w:rPr>
        <w:t>,</w:t>
      </w:r>
      <w:r w:rsidR="002A6A33">
        <w:rPr>
          <w:rFonts w:ascii="Garamond" w:hAnsi="Garamond"/>
          <w:sz w:val="24"/>
          <w:szCs w:val="24"/>
        </w:rPr>
        <w:t xml:space="preserve"> </w:t>
      </w:r>
      <w:r w:rsidR="00151EA4" w:rsidRPr="00A34DAA">
        <w:rPr>
          <w:rFonts w:ascii="Garamond" w:hAnsi="Garamond"/>
          <w:b/>
          <w:sz w:val="24"/>
          <w:szCs w:val="24"/>
        </w:rPr>
        <w:t>a</w:t>
      </w:r>
      <w:r w:rsidR="000558C5" w:rsidRPr="00A34DAA">
        <w:rPr>
          <w:rFonts w:ascii="Garamond" w:hAnsi="Garamond"/>
          <w:b/>
          <w:sz w:val="24"/>
          <w:szCs w:val="24"/>
        </w:rPr>
        <w:t xml:space="preserve"> Sassari</w:t>
      </w:r>
      <w:r w:rsidR="003B3904" w:rsidRPr="00A34DAA">
        <w:rPr>
          <w:rFonts w:ascii="Garamond" w:hAnsi="Garamond"/>
          <w:b/>
          <w:sz w:val="24"/>
          <w:szCs w:val="24"/>
        </w:rPr>
        <w:t xml:space="preserve">-Latte Dolce, </w:t>
      </w:r>
      <w:r w:rsidR="0058644E" w:rsidRPr="00A34DAA">
        <w:rPr>
          <w:rFonts w:ascii="Garamond" w:hAnsi="Garamond"/>
          <w:sz w:val="24"/>
          <w:szCs w:val="24"/>
        </w:rPr>
        <w:t>in</w:t>
      </w:r>
      <w:r w:rsidR="0058644E" w:rsidRPr="002A6A33">
        <w:rPr>
          <w:rFonts w:ascii="Garamond" w:hAnsi="Garamond"/>
          <w:sz w:val="24"/>
          <w:szCs w:val="24"/>
        </w:rPr>
        <w:t xml:space="preserve"> collaborazione con</w:t>
      </w:r>
      <w:r w:rsidR="003B3904" w:rsidRPr="002A6A33">
        <w:rPr>
          <w:rFonts w:ascii="Garamond" w:hAnsi="Garamond"/>
          <w:sz w:val="24"/>
          <w:szCs w:val="24"/>
        </w:rPr>
        <w:t xml:space="preserve"> </w:t>
      </w:r>
      <w:r w:rsidR="00F22462" w:rsidRPr="002A6A33">
        <w:rPr>
          <w:rFonts w:ascii="Garamond" w:hAnsi="Garamond"/>
          <w:sz w:val="24"/>
          <w:szCs w:val="24"/>
        </w:rPr>
        <w:t>l’</w:t>
      </w:r>
      <w:r w:rsidR="00F22462" w:rsidRPr="002A6A33">
        <w:rPr>
          <w:rFonts w:ascii="Garamond" w:hAnsi="Garamond"/>
          <w:bCs/>
          <w:sz w:val="24"/>
          <w:szCs w:val="24"/>
        </w:rPr>
        <w:t>UISP, Comitato Provinciale di Sassari</w:t>
      </w:r>
      <w:r w:rsidR="003B3904" w:rsidRPr="002A6A33">
        <w:rPr>
          <w:rStyle w:val="Rimandonotaapidipagina"/>
          <w:rFonts w:ascii="Garamond" w:hAnsi="Garamond"/>
          <w:sz w:val="24"/>
          <w:szCs w:val="24"/>
        </w:rPr>
        <w:footnoteReference w:id="4"/>
      </w:r>
      <w:r w:rsidR="00F22462" w:rsidRPr="002A6A33">
        <w:rPr>
          <w:rFonts w:ascii="Garamond" w:hAnsi="Garamond"/>
          <w:bCs/>
          <w:sz w:val="24"/>
          <w:szCs w:val="24"/>
        </w:rPr>
        <w:t>.</w:t>
      </w:r>
    </w:p>
    <w:p w:rsidR="00151EA4" w:rsidRPr="00A34DAA" w:rsidRDefault="00151EA4" w:rsidP="00A34DAA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sz w:val="24"/>
          <w:szCs w:val="24"/>
        </w:rPr>
      </w:pPr>
      <w:r w:rsidRPr="00A34DAA">
        <w:rPr>
          <w:rFonts w:ascii="Garamond" w:hAnsi="Garamond"/>
          <w:sz w:val="24"/>
          <w:szCs w:val="24"/>
        </w:rPr>
        <w:t xml:space="preserve">Si tratta di </w:t>
      </w:r>
      <w:r w:rsidR="00212E92" w:rsidRPr="00A34DAA">
        <w:rPr>
          <w:rFonts w:ascii="Garamond" w:hAnsi="Garamond"/>
          <w:sz w:val="24"/>
          <w:szCs w:val="24"/>
        </w:rPr>
        <w:t xml:space="preserve">centri socio-educativi in aree </w:t>
      </w:r>
      <w:r w:rsidR="007B2D56">
        <w:rPr>
          <w:rFonts w:ascii="Garamond" w:hAnsi="Garamond"/>
          <w:sz w:val="24"/>
          <w:szCs w:val="24"/>
        </w:rPr>
        <w:t xml:space="preserve">urbane </w:t>
      </w:r>
      <w:r w:rsidR="00212E92" w:rsidRPr="00A34DAA">
        <w:rPr>
          <w:rFonts w:ascii="Garamond" w:hAnsi="Garamond"/>
          <w:sz w:val="24"/>
          <w:szCs w:val="24"/>
        </w:rPr>
        <w:t>svantaggiate che</w:t>
      </w:r>
      <w:r w:rsidR="0012048D" w:rsidRPr="00A34DAA">
        <w:rPr>
          <w:rFonts w:ascii="Garamond" w:hAnsi="Garamond"/>
          <w:sz w:val="24"/>
          <w:szCs w:val="24"/>
        </w:rPr>
        <w:t>, con l’aiuto di associazioni partner,</w:t>
      </w:r>
      <w:r w:rsidR="00212E92" w:rsidRPr="00A34DAA">
        <w:rPr>
          <w:rFonts w:ascii="Garamond" w:hAnsi="Garamond"/>
          <w:sz w:val="24"/>
          <w:szCs w:val="24"/>
        </w:rPr>
        <w:t xml:space="preserve"> danno la possibilità a bambini e adolescenti di </w:t>
      </w:r>
      <w:r w:rsidR="00F37C48" w:rsidRPr="00A34DAA">
        <w:rPr>
          <w:rFonts w:ascii="Garamond" w:hAnsi="Garamond"/>
          <w:sz w:val="24"/>
          <w:szCs w:val="24"/>
        </w:rPr>
        <w:t>sviluppare il loro potenziale</w:t>
      </w:r>
      <w:r w:rsidR="00212E92" w:rsidRPr="00A34DAA">
        <w:rPr>
          <w:rFonts w:ascii="Garamond" w:hAnsi="Garamond"/>
          <w:sz w:val="24"/>
          <w:szCs w:val="24"/>
        </w:rPr>
        <w:t xml:space="preserve">, grazie ad attività ricreative, sportive, espressive e </w:t>
      </w:r>
      <w:r w:rsidRPr="00A34DAA">
        <w:rPr>
          <w:rFonts w:ascii="Garamond" w:hAnsi="Garamond"/>
          <w:sz w:val="24"/>
          <w:szCs w:val="24"/>
        </w:rPr>
        <w:t xml:space="preserve">di </w:t>
      </w:r>
      <w:r w:rsidR="007B2D56">
        <w:rPr>
          <w:rFonts w:ascii="Garamond" w:hAnsi="Garamond"/>
          <w:sz w:val="24"/>
          <w:szCs w:val="24"/>
        </w:rPr>
        <w:t xml:space="preserve">sostegno </w:t>
      </w:r>
      <w:r w:rsidRPr="00A34DAA">
        <w:rPr>
          <w:rFonts w:ascii="Garamond" w:hAnsi="Garamond"/>
          <w:sz w:val="24"/>
          <w:szCs w:val="24"/>
        </w:rPr>
        <w:t>allo studio</w:t>
      </w:r>
      <w:r w:rsidR="005B39BA" w:rsidRPr="00A34DAA">
        <w:rPr>
          <w:rFonts w:ascii="Garamond" w:hAnsi="Garamond"/>
          <w:sz w:val="24"/>
          <w:szCs w:val="24"/>
        </w:rPr>
        <w:t>. Sono più di</w:t>
      </w:r>
      <w:r w:rsidR="00C95320">
        <w:rPr>
          <w:rFonts w:ascii="Garamond" w:hAnsi="Garamond"/>
          <w:sz w:val="24"/>
          <w:szCs w:val="24"/>
        </w:rPr>
        <w:t xml:space="preserve"> </w:t>
      </w:r>
      <w:r w:rsidR="005B39BA" w:rsidRPr="00C95320">
        <w:rPr>
          <w:rFonts w:ascii="Garamond" w:hAnsi="Garamond"/>
          <w:b/>
          <w:sz w:val="24"/>
          <w:szCs w:val="24"/>
        </w:rPr>
        <w:t>4.500</w:t>
      </w:r>
      <w:r w:rsidR="005B39BA" w:rsidRPr="00A34DAA">
        <w:rPr>
          <w:rFonts w:ascii="Garamond" w:hAnsi="Garamond"/>
          <w:sz w:val="24"/>
          <w:szCs w:val="24"/>
        </w:rPr>
        <w:t xml:space="preserve"> i</w:t>
      </w:r>
      <w:proofErr w:type="gramStart"/>
      <w:r w:rsidR="005B39BA" w:rsidRPr="00A34DAA">
        <w:rPr>
          <w:rFonts w:ascii="Garamond" w:hAnsi="Garamond"/>
          <w:sz w:val="24"/>
          <w:szCs w:val="24"/>
        </w:rPr>
        <w:t xml:space="preserve"> </w:t>
      </w:r>
      <w:r w:rsidRPr="00A34DAA">
        <w:rPr>
          <w:rFonts w:ascii="Garamond" w:hAnsi="Garamond"/>
          <w:sz w:val="24"/>
          <w:szCs w:val="24"/>
        </w:rPr>
        <w:t xml:space="preserve"> </w:t>
      </w:r>
      <w:proofErr w:type="gramEnd"/>
      <w:r w:rsidRPr="00A34DAA">
        <w:rPr>
          <w:rFonts w:ascii="Garamond" w:hAnsi="Garamond"/>
          <w:sz w:val="24"/>
          <w:szCs w:val="24"/>
        </w:rPr>
        <w:t>minor</w:t>
      </w:r>
      <w:r w:rsidR="005B39BA" w:rsidRPr="00A34DAA">
        <w:rPr>
          <w:rFonts w:ascii="Garamond" w:hAnsi="Garamond"/>
          <w:sz w:val="24"/>
          <w:szCs w:val="24"/>
        </w:rPr>
        <w:t>enni</w:t>
      </w:r>
      <w:r w:rsidRPr="00A34DAA">
        <w:rPr>
          <w:rFonts w:ascii="Garamond" w:hAnsi="Garamond"/>
          <w:sz w:val="24"/>
          <w:szCs w:val="24"/>
        </w:rPr>
        <w:t xml:space="preserve"> che li frequentano</w:t>
      </w:r>
      <w:r w:rsidR="005B39BA" w:rsidRPr="00A34DAA">
        <w:rPr>
          <w:rFonts w:ascii="Garamond" w:hAnsi="Garamond"/>
          <w:sz w:val="24"/>
          <w:szCs w:val="24"/>
        </w:rPr>
        <w:t xml:space="preserve"> o vi sono entrati in contatto </w:t>
      </w:r>
      <w:r w:rsidR="007B2D56">
        <w:rPr>
          <w:rFonts w:ascii="Garamond" w:hAnsi="Garamond"/>
          <w:sz w:val="24"/>
          <w:szCs w:val="24"/>
        </w:rPr>
        <w:t>in un solo anno, dall’avvio delle attività</w:t>
      </w:r>
      <w:r w:rsidRPr="00A34DAA">
        <w:rPr>
          <w:rFonts w:ascii="Garamond" w:hAnsi="Garamond"/>
          <w:sz w:val="24"/>
          <w:szCs w:val="24"/>
        </w:rPr>
        <w:t>.</w:t>
      </w:r>
    </w:p>
    <w:p w:rsidR="00FB3DA4" w:rsidRPr="00C95320" w:rsidRDefault="00151EA4" w:rsidP="00C95320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sz w:val="24"/>
          <w:szCs w:val="24"/>
        </w:rPr>
      </w:pPr>
      <w:r w:rsidRPr="00A34DAA">
        <w:rPr>
          <w:rFonts w:ascii="Garamond" w:hAnsi="Garamond"/>
          <w:sz w:val="24"/>
          <w:szCs w:val="24"/>
        </w:rPr>
        <w:t>“</w:t>
      </w:r>
      <w:r w:rsidR="0012048D" w:rsidRPr="00A34DAA">
        <w:rPr>
          <w:rFonts w:ascii="Garamond" w:hAnsi="Garamond"/>
          <w:sz w:val="24"/>
          <w:szCs w:val="24"/>
        </w:rPr>
        <w:t>I Punti Luce così come</w:t>
      </w:r>
      <w:r w:rsidR="00A64C60" w:rsidRPr="00A34DAA">
        <w:rPr>
          <w:rFonts w:ascii="Garamond" w:hAnsi="Garamond"/>
          <w:sz w:val="24"/>
          <w:szCs w:val="24"/>
        </w:rPr>
        <w:t xml:space="preserve"> altri</w:t>
      </w:r>
      <w:r w:rsidR="006C0B2D" w:rsidRPr="00A34DAA">
        <w:rPr>
          <w:rFonts w:ascii="Garamond" w:hAnsi="Garamond"/>
          <w:sz w:val="24"/>
          <w:szCs w:val="24"/>
        </w:rPr>
        <w:t xml:space="preserve"> </w:t>
      </w:r>
      <w:r w:rsidR="00275E7C" w:rsidRPr="00A34DAA">
        <w:rPr>
          <w:rFonts w:ascii="Garamond" w:hAnsi="Garamond"/>
          <w:sz w:val="24"/>
          <w:szCs w:val="24"/>
        </w:rPr>
        <w:t>co</w:t>
      </w:r>
      <w:r w:rsidRPr="00A34DAA">
        <w:rPr>
          <w:rFonts w:ascii="Garamond" w:hAnsi="Garamond"/>
          <w:sz w:val="24"/>
          <w:szCs w:val="24"/>
        </w:rPr>
        <w:t xml:space="preserve">raggiosi progetti </w:t>
      </w:r>
      <w:proofErr w:type="gramStart"/>
      <w:r w:rsidR="00682148" w:rsidRPr="00A34DAA">
        <w:rPr>
          <w:rFonts w:ascii="Garamond" w:hAnsi="Garamond"/>
          <w:sz w:val="24"/>
          <w:szCs w:val="24"/>
        </w:rPr>
        <w:t>a cui</w:t>
      </w:r>
      <w:proofErr w:type="gramEnd"/>
      <w:r w:rsidR="00682148" w:rsidRPr="00A34DAA">
        <w:rPr>
          <w:rFonts w:ascii="Garamond" w:hAnsi="Garamond"/>
          <w:sz w:val="24"/>
          <w:szCs w:val="24"/>
        </w:rPr>
        <w:t xml:space="preserve"> diamo voce nell’Atlante, </w:t>
      </w:r>
      <w:r w:rsidRPr="00A34DAA">
        <w:rPr>
          <w:rFonts w:ascii="Garamond" w:hAnsi="Garamond"/>
          <w:sz w:val="24"/>
          <w:szCs w:val="24"/>
        </w:rPr>
        <w:t>dimostrano che</w:t>
      </w:r>
      <w:r w:rsidR="00A64C60" w:rsidRPr="00A34DAA">
        <w:rPr>
          <w:rFonts w:ascii="Garamond" w:hAnsi="Garamond"/>
          <w:sz w:val="24"/>
          <w:szCs w:val="24"/>
        </w:rPr>
        <w:t xml:space="preserve"> c’è un’alternativa alla</w:t>
      </w:r>
      <w:r w:rsidR="00682148" w:rsidRPr="00A34DAA">
        <w:rPr>
          <w:rFonts w:ascii="Garamond" w:hAnsi="Garamond"/>
          <w:sz w:val="24"/>
          <w:szCs w:val="24"/>
        </w:rPr>
        <w:t xml:space="preserve"> povertà e </w:t>
      </w:r>
      <w:r w:rsidR="001E181F" w:rsidRPr="00A34DAA">
        <w:rPr>
          <w:rFonts w:ascii="Garamond" w:hAnsi="Garamond"/>
          <w:sz w:val="24"/>
          <w:szCs w:val="24"/>
        </w:rPr>
        <w:t>all’</w:t>
      </w:r>
      <w:r w:rsidR="00682148" w:rsidRPr="00A34DAA">
        <w:rPr>
          <w:rFonts w:ascii="Garamond" w:hAnsi="Garamond"/>
          <w:sz w:val="24"/>
          <w:szCs w:val="24"/>
        </w:rPr>
        <w:t>illegalità</w:t>
      </w:r>
      <w:r w:rsidRPr="00A34DAA">
        <w:rPr>
          <w:rFonts w:ascii="Garamond" w:hAnsi="Garamond"/>
          <w:sz w:val="24"/>
          <w:szCs w:val="24"/>
        </w:rPr>
        <w:t xml:space="preserve"> </w:t>
      </w:r>
      <w:r w:rsidR="00A64C60" w:rsidRPr="00A34DAA">
        <w:rPr>
          <w:rFonts w:ascii="Garamond" w:hAnsi="Garamond"/>
          <w:sz w:val="24"/>
          <w:szCs w:val="24"/>
        </w:rPr>
        <w:t>e che un cambiamento è possibile</w:t>
      </w:r>
      <w:r w:rsidRPr="00A34DAA">
        <w:rPr>
          <w:rFonts w:ascii="Garamond" w:hAnsi="Garamond"/>
          <w:sz w:val="24"/>
          <w:szCs w:val="24"/>
        </w:rPr>
        <w:t>”,</w:t>
      </w:r>
      <w:r w:rsidR="006C0B2D" w:rsidRPr="00A34DAA">
        <w:rPr>
          <w:rFonts w:ascii="Garamond" w:hAnsi="Garamond"/>
          <w:sz w:val="24"/>
          <w:szCs w:val="24"/>
        </w:rPr>
        <w:t xml:space="preserve"> aggiunge </w:t>
      </w:r>
      <w:r w:rsidR="006C0B2D" w:rsidRPr="00A34DAA">
        <w:rPr>
          <w:rFonts w:ascii="Garamond" w:hAnsi="Garamond"/>
          <w:b/>
          <w:sz w:val="24"/>
          <w:szCs w:val="24"/>
        </w:rPr>
        <w:t>Valerio Neri</w:t>
      </w:r>
      <w:r w:rsidR="006C0B2D" w:rsidRPr="00A34DAA">
        <w:rPr>
          <w:rFonts w:ascii="Garamond" w:hAnsi="Garamond"/>
          <w:sz w:val="24"/>
          <w:szCs w:val="24"/>
        </w:rPr>
        <w:t>, Direttore Generale Save the Children.</w:t>
      </w:r>
      <w:r w:rsidRPr="00A34DAA">
        <w:rPr>
          <w:rFonts w:ascii="Garamond" w:hAnsi="Garamond"/>
          <w:sz w:val="24"/>
          <w:szCs w:val="24"/>
        </w:rPr>
        <w:t xml:space="preserve"> “</w:t>
      </w:r>
      <w:r w:rsidR="00A64C60" w:rsidRPr="00A34DAA">
        <w:rPr>
          <w:rFonts w:ascii="Garamond" w:hAnsi="Garamond"/>
          <w:caps/>
          <w:sz w:val="24"/>
          <w:szCs w:val="24"/>
        </w:rPr>
        <w:t>è</w:t>
      </w:r>
      <w:r w:rsidRPr="00A34DAA">
        <w:rPr>
          <w:rFonts w:ascii="Garamond" w:hAnsi="Garamond"/>
          <w:sz w:val="24"/>
          <w:szCs w:val="24"/>
        </w:rPr>
        <w:t xml:space="preserve"> cruciale </w:t>
      </w:r>
      <w:r w:rsidR="005F5467" w:rsidRPr="00A34DAA">
        <w:rPr>
          <w:rFonts w:ascii="Garamond" w:hAnsi="Garamond"/>
          <w:sz w:val="24"/>
          <w:szCs w:val="24"/>
        </w:rPr>
        <w:t xml:space="preserve">pertanto </w:t>
      </w:r>
      <w:r w:rsidRPr="00A34DAA">
        <w:rPr>
          <w:rFonts w:ascii="Garamond" w:hAnsi="Garamond"/>
          <w:sz w:val="24"/>
          <w:szCs w:val="24"/>
        </w:rPr>
        <w:t>che il governo confermi il suo impegno</w:t>
      </w:r>
      <w:r w:rsidR="005F5467" w:rsidRPr="00A34DAA">
        <w:rPr>
          <w:rFonts w:ascii="Garamond" w:hAnsi="Garamond"/>
          <w:sz w:val="24"/>
          <w:szCs w:val="24"/>
        </w:rPr>
        <w:t xml:space="preserve"> in questa direzione </w:t>
      </w:r>
      <w:r w:rsidR="00313FFC" w:rsidRPr="00A34DAA">
        <w:rPr>
          <w:rFonts w:ascii="Garamond" w:hAnsi="Garamond"/>
          <w:sz w:val="24"/>
          <w:szCs w:val="24"/>
        </w:rPr>
        <w:t xml:space="preserve">approvando </w:t>
      </w:r>
      <w:r w:rsidRPr="00A34DAA">
        <w:rPr>
          <w:rFonts w:ascii="Garamond" w:hAnsi="Garamond"/>
          <w:sz w:val="24"/>
          <w:szCs w:val="24"/>
        </w:rPr>
        <w:t>le misure</w:t>
      </w:r>
      <w:r w:rsidR="005F5467" w:rsidRPr="00A34DAA">
        <w:rPr>
          <w:rFonts w:ascii="Garamond" w:hAnsi="Garamond"/>
          <w:sz w:val="24"/>
          <w:szCs w:val="24"/>
        </w:rPr>
        <w:t xml:space="preserve"> di contrasto alla povertà </w:t>
      </w:r>
      <w:r w:rsidR="00313FFC" w:rsidRPr="00A34DAA">
        <w:rPr>
          <w:rFonts w:ascii="Garamond" w:hAnsi="Garamond"/>
          <w:sz w:val="24"/>
          <w:szCs w:val="24"/>
        </w:rPr>
        <w:t>minorile</w:t>
      </w:r>
      <w:r w:rsidR="005F5467" w:rsidRPr="00A34DAA">
        <w:rPr>
          <w:rFonts w:ascii="Garamond" w:hAnsi="Garamond"/>
          <w:sz w:val="24"/>
          <w:szCs w:val="24"/>
        </w:rPr>
        <w:t xml:space="preserve"> per la prima volta</w:t>
      </w:r>
      <w:r w:rsidRPr="00A34DAA">
        <w:rPr>
          <w:rFonts w:ascii="Garamond" w:hAnsi="Garamond"/>
          <w:sz w:val="24"/>
          <w:szCs w:val="24"/>
        </w:rPr>
        <w:t xml:space="preserve"> inser</w:t>
      </w:r>
      <w:r w:rsidR="005F5467" w:rsidRPr="00A34DAA">
        <w:rPr>
          <w:rFonts w:ascii="Garamond" w:hAnsi="Garamond"/>
          <w:sz w:val="24"/>
          <w:szCs w:val="24"/>
        </w:rPr>
        <w:t>ite nella legge di stabilità</w:t>
      </w:r>
      <w:r w:rsidR="00C95320">
        <w:rPr>
          <w:rFonts w:ascii="Garamond" w:hAnsi="Garamond"/>
          <w:sz w:val="24"/>
          <w:szCs w:val="24"/>
        </w:rPr>
        <w:t>, che</w:t>
      </w:r>
      <w:r w:rsidR="00313FFC" w:rsidRPr="00A34DAA">
        <w:rPr>
          <w:rFonts w:ascii="Garamond" w:hAnsi="Garamond"/>
          <w:sz w:val="24"/>
          <w:szCs w:val="24"/>
        </w:rPr>
        <w:t xml:space="preserve"> introduce anche, in via sperimentale, un fondo triennale</w:t>
      </w:r>
      <w:r w:rsidR="00C95320">
        <w:rPr>
          <w:rFonts w:ascii="Garamond" w:hAnsi="Garamond"/>
          <w:sz w:val="24"/>
          <w:szCs w:val="24"/>
        </w:rPr>
        <w:t xml:space="preserve"> </w:t>
      </w:r>
      <w:r w:rsidR="00313FFC" w:rsidRPr="00A34DAA">
        <w:rPr>
          <w:rFonts w:ascii="Garamond" w:hAnsi="Garamond"/>
          <w:sz w:val="24"/>
          <w:szCs w:val="24"/>
        </w:rPr>
        <w:t xml:space="preserve">finalizzato </w:t>
      </w:r>
      <w:r w:rsidR="00C95320">
        <w:rPr>
          <w:rFonts w:ascii="Garamond" w:hAnsi="Garamond"/>
          <w:sz w:val="24"/>
          <w:szCs w:val="24"/>
        </w:rPr>
        <w:t xml:space="preserve">espressamente </w:t>
      </w:r>
      <w:r w:rsidR="00523BDD">
        <w:rPr>
          <w:rFonts w:ascii="Garamond" w:hAnsi="Garamond"/>
          <w:sz w:val="24"/>
          <w:szCs w:val="24"/>
        </w:rPr>
        <w:t>a contrastare la povertà educativa</w:t>
      </w:r>
      <w:r w:rsidR="00E0718C" w:rsidRPr="00A34DAA">
        <w:rPr>
          <w:rFonts w:ascii="Garamond" w:hAnsi="Garamond"/>
          <w:sz w:val="24"/>
          <w:szCs w:val="24"/>
        </w:rPr>
        <w:t>”, spiega</w:t>
      </w:r>
      <w:r w:rsidR="006C0B2D" w:rsidRPr="00A34DAA">
        <w:rPr>
          <w:rFonts w:ascii="Garamond" w:hAnsi="Garamond"/>
          <w:sz w:val="24"/>
          <w:szCs w:val="24"/>
        </w:rPr>
        <w:t>.</w:t>
      </w:r>
      <w:r w:rsidR="005F5467" w:rsidRPr="00A34DAA">
        <w:rPr>
          <w:rFonts w:ascii="Garamond" w:hAnsi="Garamond"/>
          <w:sz w:val="24"/>
          <w:szCs w:val="24"/>
        </w:rPr>
        <w:t xml:space="preserve"> </w:t>
      </w:r>
      <w:r w:rsidR="00C95320">
        <w:rPr>
          <w:rFonts w:ascii="Garamond" w:hAnsi="Garamond"/>
          <w:sz w:val="24"/>
          <w:szCs w:val="24"/>
        </w:rPr>
        <w:br/>
      </w:r>
      <w:r w:rsidR="00C95320">
        <w:rPr>
          <w:rFonts w:ascii="Garamond" w:hAnsi="Garamond"/>
          <w:sz w:val="24"/>
          <w:szCs w:val="24"/>
        </w:rPr>
        <w:br/>
      </w:r>
      <w:proofErr w:type="gramStart"/>
      <w:r w:rsidR="00142C50" w:rsidRPr="00A34DAA">
        <w:rPr>
          <w:rFonts w:ascii="Garamond" w:hAnsi="Garamond"/>
          <w:b/>
          <w:sz w:val="24"/>
          <w:szCs w:val="24"/>
        </w:rPr>
        <w:lastRenderedPageBreak/>
        <w:t>Bambini senza Stato: le povertà minorili e le briciole della spesa sociale per l’infanzia</w:t>
      </w:r>
      <w:proofErr w:type="gramEnd"/>
      <w:r w:rsidR="00E03475">
        <w:rPr>
          <w:rFonts w:ascii="Garamond" w:hAnsi="Garamond"/>
          <w:sz w:val="24"/>
          <w:szCs w:val="24"/>
          <w:lang w:eastAsia="ja-JP"/>
        </w:rPr>
        <w:br/>
        <w:t>L</w:t>
      </w:r>
      <w:r w:rsidR="00142C50" w:rsidRPr="00A34DAA">
        <w:rPr>
          <w:rFonts w:ascii="Garamond" w:hAnsi="Garamond"/>
          <w:sz w:val="24"/>
          <w:szCs w:val="24"/>
          <w:lang w:eastAsia="ja-JP"/>
        </w:rPr>
        <w:t xml:space="preserve">’incidenza della </w:t>
      </w:r>
      <w:r w:rsidR="00142C50" w:rsidRPr="00A34DAA">
        <w:rPr>
          <w:rFonts w:ascii="Garamond" w:hAnsi="Garamond"/>
          <w:b/>
          <w:sz w:val="24"/>
          <w:szCs w:val="24"/>
          <w:lang w:eastAsia="ja-JP"/>
        </w:rPr>
        <w:t>povertà assoluta</w:t>
      </w:r>
      <w:r w:rsidR="00142C50" w:rsidRPr="00A34DAA">
        <w:rPr>
          <w:rFonts w:ascii="Garamond" w:hAnsi="Garamond"/>
          <w:sz w:val="24"/>
          <w:szCs w:val="24"/>
          <w:lang w:eastAsia="ja-JP"/>
        </w:rPr>
        <w:t xml:space="preserve"> nelle famiglie con almeno un minore è triplicata tra il 2005 e il 2014, passando dal 2,8% all’8,5%, per un totale di oltre </w:t>
      </w:r>
      <w:proofErr w:type="gramStart"/>
      <w:r w:rsidR="00142C50" w:rsidRPr="00A34DAA">
        <w:rPr>
          <w:rFonts w:ascii="Garamond" w:hAnsi="Garamond"/>
          <w:b/>
          <w:sz w:val="24"/>
          <w:szCs w:val="24"/>
          <w:lang w:eastAsia="ja-JP"/>
        </w:rPr>
        <w:t>1</w:t>
      </w:r>
      <w:proofErr w:type="gramEnd"/>
      <w:r w:rsidR="00142C50" w:rsidRPr="00A34DAA">
        <w:rPr>
          <w:rFonts w:ascii="Garamond" w:hAnsi="Garamond"/>
          <w:b/>
          <w:sz w:val="24"/>
          <w:szCs w:val="24"/>
          <w:lang w:eastAsia="ja-JP"/>
        </w:rPr>
        <w:t xml:space="preserve"> milione </w:t>
      </w:r>
      <w:r w:rsidR="00142C50" w:rsidRPr="00A34DAA">
        <w:rPr>
          <w:rFonts w:ascii="Garamond" w:hAnsi="Garamond"/>
          <w:sz w:val="24"/>
          <w:szCs w:val="24"/>
          <w:lang w:eastAsia="ja-JP"/>
        </w:rPr>
        <w:t>di bambini colpiti</w:t>
      </w:r>
      <w:r w:rsidR="00BA6BA0">
        <w:rPr>
          <w:rFonts w:ascii="Garamond" w:hAnsi="Garamond"/>
          <w:sz w:val="24"/>
          <w:szCs w:val="24"/>
          <w:lang w:eastAsia="ja-JP"/>
        </w:rPr>
        <w:t xml:space="preserve">, </w:t>
      </w:r>
      <w:r w:rsidR="000422ED">
        <w:rPr>
          <w:rFonts w:ascii="Garamond" w:hAnsi="Garamond"/>
          <w:sz w:val="24"/>
          <w:szCs w:val="24"/>
          <w:lang w:eastAsia="ja-JP"/>
        </w:rPr>
        <w:t xml:space="preserve">racconta </w:t>
      </w:r>
      <w:r w:rsidR="00315BFF">
        <w:rPr>
          <w:rFonts w:ascii="Garamond" w:hAnsi="Garamond"/>
          <w:sz w:val="24"/>
          <w:szCs w:val="24"/>
          <w:lang w:eastAsia="ja-JP"/>
        </w:rPr>
        <w:t>l’infografica</w:t>
      </w:r>
      <w:r w:rsidR="00142C50" w:rsidRPr="00A34DAA">
        <w:rPr>
          <w:rFonts w:ascii="Garamond" w:hAnsi="Garamond"/>
          <w:sz w:val="24"/>
          <w:szCs w:val="24"/>
          <w:lang w:eastAsia="ja-JP"/>
        </w:rPr>
        <w:t>.</w:t>
      </w:r>
      <w:r w:rsidR="002F28E7" w:rsidRPr="00A34DAA">
        <w:rPr>
          <w:rFonts w:ascii="Garamond" w:hAnsi="Garamond"/>
          <w:sz w:val="24"/>
          <w:szCs w:val="24"/>
          <w:lang w:eastAsia="ja-JP"/>
        </w:rPr>
        <w:t xml:space="preserve"> </w:t>
      </w:r>
      <w:r w:rsidR="00142C50" w:rsidRPr="00A34DAA">
        <w:rPr>
          <w:rFonts w:ascii="Garamond" w:hAnsi="Garamond"/>
          <w:sz w:val="24"/>
          <w:szCs w:val="24"/>
          <w:lang w:eastAsia="ja-JP"/>
        </w:rPr>
        <w:t xml:space="preserve">Nel </w:t>
      </w:r>
      <w:r w:rsidR="00142C50" w:rsidRPr="00A34DAA">
        <w:rPr>
          <w:rFonts w:ascii="Garamond" w:hAnsi="Garamond"/>
          <w:b/>
          <w:sz w:val="24"/>
          <w:szCs w:val="24"/>
          <w:lang w:eastAsia="ja-JP"/>
        </w:rPr>
        <w:t xml:space="preserve">Mezzogiorno </w:t>
      </w:r>
      <w:r w:rsidR="00142C50" w:rsidRPr="00A34DAA">
        <w:rPr>
          <w:rFonts w:ascii="Garamond" w:hAnsi="Garamond"/>
          <w:sz w:val="24"/>
          <w:szCs w:val="24"/>
          <w:lang w:eastAsia="ja-JP"/>
        </w:rPr>
        <w:t>la povertà assoluta è più estesa –</w:t>
      </w:r>
      <w:r w:rsidR="00142C50" w:rsidRPr="00A34DAA">
        <w:rPr>
          <w:rFonts w:ascii="Garamond" w:hAnsi="Garamond"/>
          <w:b/>
          <w:sz w:val="24"/>
          <w:szCs w:val="24"/>
          <w:lang w:eastAsia="ja-JP"/>
        </w:rPr>
        <w:t xml:space="preserve"> pari al 9,3% contro l’8,3% di famiglie povere assolute al Nord </w:t>
      </w:r>
      <w:r w:rsidR="00142C50" w:rsidRPr="00C95320">
        <w:rPr>
          <w:rFonts w:ascii="Garamond" w:hAnsi="Garamond"/>
          <w:sz w:val="24"/>
          <w:szCs w:val="24"/>
          <w:lang w:eastAsia="ja-JP"/>
        </w:rPr>
        <w:t>–</w:t>
      </w:r>
      <w:r w:rsidR="00142C50" w:rsidRPr="00A34DAA">
        <w:rPr>
          <w:rFonts w:ascii="Garamond" w:hAnsi="Garamond"/>
          <w:sz w:val="24"/>
          <w:szCs w:val="24"/>
          <w:lang w:eastAsia="ja-JP"/>
        </w:rPr>
        <w:t xml:space="preserve"> e riguarda soprattutto famiglie italiane a differenza della povertà al Nord, in crescita nell’ultimo anno, </w:t>
      </w:r>
      <w:proofErr w:type="gramStart"/>
      <w:r w:rsidR="00142C50" w:rsidRPr="00A34DAA">
        <w:rPr>
          <w:rFonts w:ascii="Garamond" w:hAnsi="Garamond"/>
          <w:sz w:val="24"/>
          <w:szCs w:val="24"/>
          <w:lang w:eastAsia="ja-JP"/>
        </w:rPr>
        <w:t>al</w:t>
      </w:r>
      <w:r w:rsidR="007B2D56">
        <w:rPr>
          <w:rFonts w:ascii="Garamond" w:hAnsi="Garamond"/>
          <w:sz w:val="24"/>
          <w:szCs w:val="24"/>
          <w:lang w:eastAsia="ja-JP"/>
        </w:rPr>
        <w:t>la</w:t>
      </w:r>
      <w:r w:rsidR="00142C50" w:rsidRPr="00A34DAA">
        <w:rPr>
          <w:rFonts w:ascii="Garamond" w:hAnsi="Garamond"/>
          <w:sz w:val="24"/>
          <w:szCs w:val="24"/>
          <w:lang w:eastAsia="ja-JP"/>
        </w:rPr>
        <w:t xml:space="preserve"> quale</w:t>
      </w:r>
      <w:proofErr w:type="gramEnd"/>
      <w:r w:rsidR="00142C50" w:rsidRPr="00A34DAA">
        <w:rPr>
          <w:rFonts w:ascii="Garamond" w:hAnsi="Garamond"/>
          <w:sz w:val="24"/>
          <w:szCs w:val="24"/>
          <w:lang w:eastAsia="ja-JP"/>
        </w:rPr>
        <w:t xml:space="preserve"> contribuisce in gran parte il fenomeno migratorio.</w:t>
      </w:r>
    </w:p>
    <w:p w:rsidR="00CA14B9" w:rsidRPr="00A34DAA" w:rsidRDefault="00FB3DA4" w:rsidP="00A34DAA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b/>
          <w:sz w:val="24"/>
          <w:szCs w:val="24"/>
        </w:rPr>
      </w:pPr>
      <w:r w:rsidRPr="00A34DAA">
        <w:rPr>
          <w:rFonts w:ascii="Garamond" w:hAnsi="Garamond"/>
          <w:b/>
          <w:sz w:val="24"/>
          <w:szCs w:val="24"/>
        </w:rPr>
        <w:t>A fronte di ciò</w:t>
      </w:r>
      <w:r w:rsidR="002B5439">
        <w:rPr>
          <w:rFonts w:ascii="Garamond" w:hAnsi="Garamond"/>
          <w:b/>
          <w:sz w:val="24"/>
          <w:szCs w:val="24"/>
        </w:rPr>
        <w:t xml:space="preserve">, </w:t>
      </w:r>
      <w:proofErr w:type="gramStart"/>
      <w:r w:rsidR="002B5439">
        <w:rPr>
          <w:rFonts w:ascii="Garamond" w:hAnsi="Garamond"/>
          <w:b/>
          <w:sz w:val="24"/>
          <w:szCs w:val="24"/>
        </w:rPr>
        <w:t>in presenza</w:t>
      </w:r>
      <w:proofErr w:type="gramEnd"/>
      <w:r w:rsidR="002B5439">
        <w:rPr>
          <w:rFonts w:ascii="Garamond" w:hAnsi="Garamond"/>
          <w:b/>
          <w:sz w:val="24"/>
          <w:szCs w:val="24"/>
        </w:rPr>
        <w:t xml:space="preserve"> di forti difficoltà economiche,</w:t>
      </w:r>
      <w:r w:rsidRPr="00A34DAA">
        <w:rPr>
          <w:rFonts w:ascii="Garamond" w:hAnsi="Garamond"/>
          <w:b/>
          <w:sz w:val="24"/>
          <w:szCs w:val="24"/>
        </w:rPr>
        <w:t xml:space="preserve"> </w:t>
      </w:r>
      <w:r w:rsidR="00142C50" w:rsidRPr="00A34DAA">
        <w:rPr>
          <w:rFonts w:ascii="Garamond" w:hAnsi="Garamond"/>
          <w:b/>
          <w:sz w:val="24"/>
          <w:szCs w:val="24"/>
        </w:rPr>
        <w:t>colpisce l’esiguità delle risorse stanziate per l’infanzia:</w:t>
      </w:r>
      <w:r w:rsidR="00523BDD">
        <w:rPr>
          <w:rFonts w:ascii="Garamond" w:hAnsi="Garamond"/>
          <w:b/>
          <w:sz w:val="24"/>
          <w:szCs w:val="24"/>
        </w:rPr>
        <w:t xml:space="preserve"> </w:t>
      </w:r>
      <w:r w:rsidR="00142C50" w:rsidRPr="00A34DAA">
        <w:rPr>
          <w:rFonts w:ascii="Garamond" w:hAnsi="Garamond"/>
          <w:sz w:val="24"/>
          <w:szCs w:val="24"/>
        </w:rPr>
        <w:t>la spesa sociale nell’area famiglia e minori è molto più bassa della media europea, con 313 euro pro</w:t>
      </w:r>
      <w:r w:rsidR="00523BDD">
        <w:rPr>
          <w:rFonts w:ascii="Garamond" w:hAnsi="Garamond"/>
          <w:sz w:val="24"/>
          <w:szCs w:val="24"/>
        </w:rPr>
        <w:t>-</w:t>
      </w:r>
      <w:r w:rsidR="00142C50" w:rsidRPr="00A34DAA">
        <w:rPr>
          <w:rFonts w:ascii="Garamond" w:hAnsi="Garamond"/>
          <w:sz w:val="24"/>
          <w:szCs w:val="24"/>
        </w:rPr>
        <w:t xml:space="preserve">capite, a fronte di 506 euro in media in Europa e dei 952 euro pro-capite della Germania. Se poi si considera l’investimento </w:t>
      </w:r>
      <w:r w:rsidR="000C0569">
        <w:rPr>
          <w:rFonts w:ascii="Garamond" w:hAnsi="Garamond"/>
          <w:sz w:val="24"/>
          <w:szCs w:val="24"/>
        </w:rPr>
        <w:t>nei servizi erogati dai comuni</w:t>
      </w:r>
      <w:r w:rsidR="00142C50" w:rsidRPr="00A34DAA">
        <w:rPr>
          <w:rFonts w:ascii="Garamond" w:hAnsi="Garamond"/>
          <w:sz w:val="24"/>
          <w:szCs w:val="24"/>
        </w:rPr>
        <w:t xml:space="preserve">, emergono </w:t>
      </w:r>
      <w:proofErr w:type="gramStart"/>
      <w:r w:rsidR="00142C50" w:rsidRPr="00A34DAA">
        <w:rPr>
          <w:rFonts w:ascii="Garamond" w:hAnsi="Garamond"/>
          <w:sz w:val="24"/>
          <w:szCs w:val="24"/>
        </w:rPr>
        <w:t>allarmanti</w:t>
      </w:r>
      <w:proofErr w:type="gramEnd"/>
      <w:r w:rsidR="00142C50" w:rsidRPr="00A34DAA">
        <w:rPr>
          <w:rFonts w:ascii="Garamond" w:hAnsi="Garamond"/>
          <w:sz w:val="24"/>
          <w:szCs w:val="24"/>
        </w:rPr>
        <w:t xml:space="preserve"> differenze</w:t>
      </w:r>
      <w:r w:rsidR="00C94EEC">
        <w:rPr>
          <w:rFonts w:ascii="Garamond" w:hAnsi="Garamond"/>
          <w:sz w:val="24"/>
          <w:szCs w:val="24"/>
        </w:rPr>
        <w:t xml:space="preserve">, come racconta la mappa </w:t>
      </w:r>
      <w:r w:rsidR="00523BDD">
        <w:rPr>
          <w:rFonts w:ascii="Garamond" w:hAnsi="Garamond"/>
          <w:sz w:val="24"/>
          <w:szCs w:val="24"/>
        </w:rPr>
        <w:t>su</w:t>
      </w:r>
      <w:r w:rsidR="00523BDD">
        <w:rPr>
          <w:rFonts w:ascii="Garamond" w:hAnsi="Garamond"/>
          <w:i/>
          <w:sz w:val="24"/>
          <w:szCs w:val="24"/>
        </w:rPr>
        <w:t xml:space="preserve"> I </w:t>
      </w:r>
      <w:r w:rsidR="000422ED">
        <w:rPr>
          <w:rFonts w:ascii="Garamond" w:hAnsi="Garamond"/>
          <w:i/>
          <w:sz w:val="24"/>
          <w:szCs w:val="24"/>
        </w:rPr>
        <w:t xml:space="preserve">baratri della spesa </w:t>
      </w:r>
      <w:r w:rsidR="000422ED" w:rsidRPr="00523BDD">
        <w:rPr>
          <w:rFonts w:ascii="Garamond" w:hAnsi="Garamond"/>
          <w:i/>
          <w:sz w:val="24"/>
          <w:szCs w:val="24"/>
        </w:rPr>
        <w:t>sociale</w:t>
      </w:r>
      <w:r w:rsidR="006B57FA">
        <w:rPr>
          <w:rFonts w:ascii="Garamond" w:hAnsi="Garamond"/>
          <w:sz w:val="24"/>
          <w:szCs w:val="24"/>
        </w:rPr>
        <w:t xml:space="preserve">: </w:t>
      </w:r>
      <w:r w:rsidR="00142C50" w:rsidRPr="000422ED">
        <w:rPr>
          <w:rFonts w:ascii="Garamond" w:hAnsi="Garamond"/>
          <w:sz w:val="24"/>
          <w:szCs w:val="24"/>
        </w:rPr>
        <w:t>si</w:t>
      </w:r>
      <w:r w:rsidR="00142C50" w:rsidRPr="00A34DAA">
        <w:rPr>
          <w:rFonts w:ascii="Garamond" w:hAnsi="Garamond"/>
          <w:sz w:val="24"/>
          <w:szCs w:val="24"/>
        </w:rPr>
        <w:t xml:space="preserve"> va dai 242 euro pro-capite di spesa per l’area famiglia e minori </w:t>
      </w:r>
      <w:r w:rsidR="000C0569">
        <w:rPr>
          <w:rFonts w:ascii="Garamond" w:hAnsi="Garamond"/>
          <w:sz w:val="24"/>
          <w:szCs w:val="24"/>
        </w:rPr>
        <w:t>in</w:t>
      </w:r>
      <w:r w:rsidR="000C0569" w:rsidRPr="00A34DAA">
        <w:rPr>
          <w:rFonts w:ascii="Garamond" w:hAnsi="Garamond"/>
          <w:sz w:val="24"/>
          <w:szCs w:val="24"/>
        </w:rPr>
        <w:t xml:space="preserve"> </w:t>
      </w:r>
      <w:r w:rsidR="00142C50" w:rsidRPr="00A34DAA">
        <w:rPr>
          <w:rFonts w:ascii="Garamond" w:hAnsi="Garamond"/>
          <w:sz w:val="24"/>
          <w:szCs w:val="24"/>
        </w:rPr>
        <w:t>Trentino ai 20 euro pro</w:t>
      </w:r>
      <w:r w:rsidR="00523BDD">
        <w:rPr>
          <w:rFonts w:ascii="Garamond" w:hAnsi="Garamond"/>
          <w:sz w:val="24"/>
          <w:szCs w:val="24"/>
        </w:rPr>
        <w:t>-</w:t>
      </w:r>
      <w:r w:rsidR="00142C50" w:rsidRPr="00A34DAA">
        <w:rPr>
          <w:rFonts w:ascii="Garamond" w:hAnsi="Garamond"/>
          <w:sz w:val="24"/>
          <w:szCs w:val="24"/>
        </w:rPr>
        <w:t xml:space="preserve">capite della Calabria, a fronte di una media nazionale di </w:t>
      </w:r>
      <w:r w:rsidR="000C0569" w:rsidRPr="00A34DAA">
        <w:rPr>
          <w:rFonts w:ascii="Garamond" w:hAnsi="Garamond"/>
          <w:sz w:val="24"/>
          <w:szCs w:val="24"/>
        </w:rPr>
        <w:t>11</w:t>
      </w:r>
      <w:r w:rsidR="000C0569">
        <w:rPr>
          <w:rFonts w:ascii="Garamond" w:hAnsi="Garamond"/>
          <w:sz w:val="24"/>
          <w:szCs w:val="24"/>
        </w:rPr>
        <w:t>3</w:t>
      </w:r>
      <w:r w:rsidR="000C0569" w:rsidRPr="00A34DAA">
        <w:rPr>
          <w:rFonts w:ascii="Garamond" w:hAnsi="Garamond"/>
          <w:sz w:val="24"/>
          <w:szCs w:val="24"/>
        </w:rPr>
        <w:t xml:space="preserve"> </w:t>
      </w:r>
      <w:r w:rsidR="00142C50" w:rsidRPr="00A34DAA">
        <w:rPr>
          <w:rFonts w:ascii="Garamond" w:hAnsi="Garamond"/>
          <w:sz w:val="24"/>
          <w:szCs w:val="24"/>
        </w:rPr>
        <w:t>euro</w:t>
      </w:r>
      <w:r w:rsidR="00142C50" w:rsidRPr="00A34DAA">
        <w:rPr>
          <w:rStyle w:val="Rimandonotaapidipagina"/>
          <w:rFonts w:ascii="Garamond" w:hAnsi="Garamond"/>
          <w:sz w:val="24"/>
          <w:szCs w:val="24"/>
        </w:rPr>
        <w:footnoteReference w:id="5"/>
      </w:r>
      <w:r w:rsidR="00142C50" w:rsidRPr="00A34DAA">
        <w:rPr>
          <w:rFonts w:ascii="Garamond" w:hAnsi="Garamond"/>
          <w:sz w:val="24"/>
          <w:szCs w:val="24"/>
        </w:rPr>
        <w:t xml:space="preserve">. A livello provinciale, colpiscono le disparità tra </w:t>
      </w:r>
      <w:proofErr w:type="gramStart"/>
      <w:r w:rsidR="00142C50" w:rsidRPr="00A34DAA">
        <w:rPr>
          <w:rFonts w:ascii="Garamond" w:hAnsi="Garamond"/>
          <w:sz w:val="24"/>
          <w:szCs w:val="24"/>
        </w:rPr>
        <w:t>i 3</w:t>
      </w:r>
      <w:r w:rsidR="00C34634">
        <w:rPr>
          <w:rFonts w:ascii="Garamond" w:hAnsi="Garamond"/>
          <w:sz w:val="24"/>
          <w:szCs w:val="24"/>
        </w:rPr>
        <w:t xml:space="preserve">93 </w:t>
      </w:r>
      <w:r w:rsidR="00142C50" w:rsidRPr="00A34DAA">
        <w:rPr>
          <w:rFonts w:ascii="Garamond" w:hAnsi="Garamond"/>
          <w:sz w:val="24"/>
          <w:szCs w:val="24"/>
        </w:rPr>
        <w:t>euro pro</w:t>
      </w:r>
      <w:r w:rsidR="00523BDD">
        <w:rPr>
          <w:rFonts w:ascii="Garamond" w:hAnsi="Garamond"/>
          <w:sz w:val="24"/>
          <w:szCs w:val="24"/>
        </w:rPr>
        <w:t>-</w:t>
      </w:r>
      <w:r w:rsidR="00142C50" w:rsidRPr="00A34DAA">
        <w:rPr>
          <w:rFonts w:ascii="Garamond" w:hAnsi="Garamond"/>
          <w:sz w:val="24"/>
          <w:szCs w:val="24"/>
        </w:rPr>
        <w:t>capite</w:t>
      </w:r>
      <w:proofErr w:type="gramEnd"/>
      <w:r w:rsidR="00142C50" w:rsidRPr="00A34DAA">
        <w:rPr>
          <w:rFonts w:ascii="Garamond" w:hAnsi="Garamond"/>
          <w:sz w:val="24"/>
          <w:szCs w:val="24"/>
        </w:rPr>
        <w:t xml:space="preserve"> di Trieste e </w:t>
      </w:r>
      <w:r w:rsidR="00C34634">
        <w:rPr>
          <w:rFonts w:ascii="Garamond" w:hAnsi="Garamond"/>
          <w:sz w:val="24"/>
          <w:szCs w:val="24"/>
        </w:rPr>
        <w:t xml:space="preserve">i 350 di </w:t>
      </w:r>
      <w:r w:rsidR="00142C50" w:rsidRPr="00A34DAA">
        <w:rPr>
          <w:rFonts w:ascii="Garamond" w:hAnsi="Garamond"/>
          <w:sz w:val="24"/>
          <w:szCs w:val="24"/>
        </w:rPr>
        <w:t>Bologna</w:t>
      </w:r>
      <w:r w:rsidR="00142C50" w:rsidRPr="00A34DAA">
        <w:rPr>
          <w:rStyle w:val="Rimandonotaapidipagina"/>
          <w:rFonts w:ascii="Garamond" w:hAnsi="Garamond"/>
          <w:sz w:val="24"/>
          <w:szCs w:val="24"/>
        </w:rPr>
        <w:footnoteReference w:id="6"/>
      </w:r>
      <w:r w:rsidR="00142C50" w:rsidRPr="00A34DAA">
        <w:rPr>
          <w:rFonts w:ascii="Garamond" w:hAnsi="Garamond"/>
          <w:sz w:val="24"/>
          <w:szCs w:val="24"/>
        </w:rPr>
        <w:t xml:space="preserve"> </w:t>
      </w:r>
      <w:proofErr w:type="gramStart"/>
      <w:r w:rsidR="00C34634">
        <w:rPr>
          <w:rFonts w:ascii="Garamond" w:hAnsi="Garamond"/>
          <w:sz w:val="24"/>
          <w:szCs w:val="24"/>
        </w:rPr>
        <w:t>e</w:t>
      </w:r>
      <w:proofErr w:type="gramEnd"/>
      <w:r w:rsidR="00C34634">
        <w:rPr>
          <w:rFonts w:ascii="Garamond" w:hAnsi="Garamond"/>
          <w:sz w:val="24"/>
          <w:szCs w:val="24"/>
        </w:rPr>
        <w:t xml:space="preserve"> </w:t>
      </w:r>
      <w:r w:rsidR="00142C50" w:rsidRPr="00A34DAA">
        <w:rPr>
          <w:rFonts w:ascii="Garamond" w:hAnsi="Garamond"/>
          <w:sz w:val="24"/>
          <w:szCs w:val="24"/>
        </w:rPr>
        <w:t xml:space="preserve">gli 8 euro a testa di Vibo Valentia, i 18 di Crotone, i 20 di Cosenza e </w:t>
      </w:r>
      <w:r w:rsidRPr="00A34DAA">
        <w:rPr>
          <w:rFonts w:ascii="Garamond" w:hAnsi="Garamond"/>
          <w:sz w:val="24"/>
          <w:szCs w:val="24"/>
        </w:rPr>
        <w:t>Avellino</w:t>
      </w:r>
      <w:r w:rsidR="00142C50" w:rsidRPr="00A34DAA">
        <w:rPr>
          <w:rFonts w:ascii="Garamond" w:hAnsi="Garamond"/>
          <w:sz w:val="24"/>
          <w:szCs w:val="24"/>
        </w:rPr>
        <w:t>.</w:t>
      </w:r>
      <w:r w:rsidRPr="00A34DAA">
        <w:rPr>
          <w:rFonts w:ascii="Garamond" w:hAnsi="Garamond"/>
          <w:sz w:val="24"/>
          <w:szCs w:val="24"/>
        </w:rPr>
        <w:br/>
      </w:r>
      <w:r w:rsidRPr="00A34DAA">
        <w:rPr>
          <w:rFonts w:ascii="Garamond" w:hAnsi="Garamond"/>
          <w:sz w:val="24"/>
          <w:szCs w:val="24"/>
        </w:rPr>
        <w:br/>
      </w:r>
      <w:r w:rsidR="006C4CC6" w:rsidRPr="00A34DAA">
        <w:rPr>
          <w:rFonts w:ascii="Garamond" w:hAnsi="Garamond"/>
          <w:b/>
          <w:sz w:val="24"/>
          <w:szCs w:val="24"/>
        </w:rPr>
        <w:t>Rimandati in istruzione</w:t>
      </w:r>
      <w:r w:rsidR="00021056" w:rsidRPr="00A34DAA">
        <w:rPr>
          <w:rFonts w:ascii="Garamond" w:hAnsi="Garamond"/>
          <w:b/>
          <w:sz w:val="24"/>
          <w:szCs w:val="24"/>
        </w:rPr>
        <w:br/>
      </w:r>
      <w:r w:rsidR="00EB0C00">
        <w:rPr>
          <w:rFonts w:ascii="Garamond" w:hAnsi="Garamond"/>
          <w:sz w:val="24"/>
          <w:szCs w:val="24"/>
        </w:rPr>
        <w:t>La fotografia del sistema scuola presenta molte cri</w:t>
      </w:r>
      <w:r w:rsidR="00296526">
        <w:rPr>
          <w:rFonts w:ascii="Garamond" w:hAnsi="Garamond"/>
          <w:sz w:val="24"/>
          <w:szCs w:val="24"/>
        </w:rPr>
        <w:t>ti</w:t>
      </w:r>
      <w:r w:rsidR="00EB0C00">
        <w:rPr>
          <w:rFonts w:ascii="Garamond" w:hAnsi="Garamond"/>
          <w:sz w:val="24"/>
          <w:szCs w:val="24"/>
        </w:rPr>
        <w:t xml:space="preserve">cità, </w:t>
      </w:r>
      <w:proofErr w:type="gramStart"/>
      <w:r w:rsidR="00EB0C00">
        <w:rPr>
          <w:rFonts w:ascii="Garamond" w:hAnsi="Garamond"/>
          <w:sz w:val="24"/>
          <w:szCs w:val="24"/>
        </w:rPr>
        <w:t>a partire dalla</w:t>
      </w:r>
      <w:proofErr w:type="gramEnd"/>
      <w:r w:rsidR="00EB0C00">
        <w:rPr>
          <w:rFonts w:ascii="Garamond" w:hAnsi="Garamond"/>
          <w:sz w:val="24"/>
          <w:szCs w:val="24"/>
        </w:rPr>
        <w:t xml:space="preserve"> </w:t>
      </w:r>
      <w:r w:rsidR="00021056" w:rsidRPr="00A34DAA">
        <w:rPr>
          <w:rFonts w:ascii="Garamond" w:hAnsi="Garamond"/>
          <w:sz w:val="24"/>
          <w:szCs w:val="24"/>
        </w:rPr>
        <w:t xml:space="preserve">penuria </w:t>
      </w:r>
      <w:r w:rsidR="00523BDD">
        <w:rPr>
          <w:rFonts w:ascii="Garamond" w:hAnsi="Garamond"/>
          <w:sz w:val="24"/>
          <w:szCs w:val="24"/>
        </w:rPr>
        <w:t xml:space="preserve">del </w:t>
      </w:r>
      <w:r w:rsidR="00021056" w:rsidRPr="00A34DAA">
        <w:rPr>
          <w:rFonts w:ascii="Garamond" w:hAnsi="Garamond"/>
          <w:sz w:val="24"/>
          <w:szCs w:val="24"/>
        </w:rPr>
        <w:t>tempo pieno</w:t>
      </w:r>
      <w:r w:rsidR="00C94EEC">
        <w:rPr>
          <w:rFonts w:ascii="Garamond" w:hAnsi="Garamond"/>
          <w:sz w:val="24"/>
          <w:szCs w:val="24"/>
        </w:rPr>
        <w:t xml:space="preserve"> (si veda mappa </w:t>
      </w:r>
      <w:r w:rsidR="00523BDD">
        <w:rPr>
          <w:rFonts w:ascii="Garamond" w:hAnsi="Garamond"/>
          <w:i/>
          <w:sz w:val="24"/>
          <w:szCs w:val="24"/>
        </w:rPr>
        <w:t>A</w:t>
      </w:r>
      <w:r w:rsidR="00C94EEC">
        <w:rPr>
          <w:rFonts w:ascii="Garamond" w:hAnsi="Garamond"/>
          <w:i/>
          <w:sz w:val="24"/>
          <w:szCs w:val="24"/>
        </w:rPr>
        <w:t>lla ricerca del tempo pieno</w:t>
      </w:r>
      <w:r w:rsidR="00C94EEC">
        <w:rPr>
          <w:rFonts w:ascii="Garamond" w:hAnsi="Garamond"/>
          <w:sz w:val="24"/>
          <w:szCs w:val="24"/>
        </w:rPr>
        <w:t>)</w:t>
      </w:r>
      <w:r w:rsidR="00E01B42" w:rsidRPr="00A34DAA">
        <w:rPr>
          <w:rFonts w:ascii="Garamond" w:hAnsi="Garamond"/>
          <w:sz w:val="24"/>
          <w:szCs w:val="24"/>
        </w:rPr>
        <w:t xml:space="preserve">, </w:t>
      </w:r>
      <w:r w:rsidR="00021056" w:rsidRPr="00A34DAA">
        <w:rPr>
          <w:rFonts w:ascii="Garamond" w:hAnsi="Garamond"/>
          <w:sz w:val="24"/>
          <w:szCs w:val="24"/>
        </w:rPr>
        <w:t xml:space="preserve"> garantito</w:t>
      </w:r>
      <w:r w:rsidR="00E01B42" w:rsidRPr="00A34DAA">
        <w:rPr>
          <w:rFonts w:ascii="Garamond" w:hAnsi="Garamond"/>
          <w:sz w:val="24"/>
          <w:szCs w:val="24"/>
        </w:rPr>
        <w:t>,</w:t>
      </w:r>
      <w:r w:rsidR="00021056" w:rsidRPr="00A34DAA">
        <w:rPr>
          <w:rFonts w:ascii="Garamond" w:hAnsi="Garamond"/>
          <w:sz w:val="24"/>
          <w:szCs w:val="24"/>
        </w:rPr>
        <w:t xml:space="preserve"> in media</w:t>
      </w:r>
      <w:r w:rsidR="00E01B42" w:rsidRPr="00A34DAA">
        <w:rPr>
          <w:rFonts w:ascii="Garamond" w:hAnsi="Garamond"/>
          <w:sz w:val="24"/>
          <w:szCs w:val="24"/>
        </w:rPr>
        <w:t xml:space="preserve">, </w:t>
      </w:r>
      <w:r w:rsidR="00523BDD">
        <w:rPr>
          <w:rFonts w:ascii="Garamond" w:hAnsi="Garamond"/>
          <w:sz w:val="24"/>
          <w:szCs w:val="24"/>
        </w:rPr>
        <w:t>solo ne</w:t>
      </w:r>
      <w:r w:rsidR="00021056" w:rsidRPr="00A34DAA">
        <w:rPr>
          <w:rFonts w:ascii="Garamond" w:hAnsi="Garamond"/>
          <w:sz w:val="24"/>
          <w:szCs w:val="24"/>
        </w:rPr>
        <w:t xml:space="preserve">l </w:t>
      </w:r>
      <w:r w:rsidR="00C94EEC">
        <w:rPr>
          <w:rFonts w:ascii="Garamond" w:hAnsi="Garamond"/>
          <w:b/>
          <w:sz w:val="24"/>
          <w:szCs w:val="24"/>
        </w:rPr>
        <w:t>31,6</w:t>
      </w:r>
      <w:r w:rsidR="00021056" w:rsidRPr="002B5439">
        <w:rPr>
          <w:rFonts w:ascii="Garamond" w:hAnsi="Garamond"/>
          <w:b/>
          <w:sz w:val="24"/>
          <w:szCs w:val="24"/>
        </w:rPr>
        <w:t>%</w:t>
      </w:r>
      <w:r w:rsidR="00021056" w:rsidRPr="00A34DAA">
        <w:rPr>
          <w:rFonts w:ascii="Garamond" w:hAnsi="Garamond"/>
          <w:sz w:val="24"/>
          <w:szCs w:val="24"/>
        </w:rPr>
        <w:t xml:space="preserve"> delle classi della scuola primaria</w:t>
      </w:r>
      <w:r w:rsidR="00E01B42" w:rsidRPr="00A34DAA">
        <w:rPr>
          <w:rFonts w:ascii="Garamond" w:hAnsi="Garamond"/>
          <w:bCs/>
          <w:sz w:val="24"/>
          <w:szCs w:val="24"/>
        </w:rPr>
        <w:t xml:space="preserve"> (</w:t>
      </w:r>
      <w:r w:rsidR="00021056" w:rsidRPr="00A34DAA">
        <w:rPr>
          <w:rFonts w:ascii="Garamond" w:hAnsi="Garamond"/>
          <w:bCs/>
          <w:sz w:val="24"/>
          <w:szCs w:val="24"/>
        </w:rPr>
        <w:t>ma in Molise, Sicilia, Campania, Abruzzo e Puglia si scende sotto il 20%</w:t>
      </w:r>
      <w:r w:rsidR="00E01B42" w:rsidRPr="00A34DAA">
        <w:rPr>
          <w:rFonts w:ascii="Garamond" w:hAnsi="Garamond"/>
          <w:bCs/>
          <w:sz w:val="24"/>
          <w:szCs w:val="24"/>
        </w:rPr>
        <w:t>)</w:t>
      </w:r>
      <w:r w:rsidR="00523BDD">
        <w:rPr>
          <w:rFonts w:ascii="Garamond" w:hAnsi="Garamond"/>
          <w:bCs/>
          <w:sz w:val="24"/>
          <w:szCs w:val="24"/>
        </w:rPr>
        <w:t>, e ne</w:t>
      </w:r>
      <w:r w:rsidR="00021056" w:rsidRPr="00A34DAA">
        <w:rPr>
          <w:rFonts w:ascii="Garamond" w:hAnsi="Garamond"/>
          <w:bCs/>
          <w:sz w:val="24"/>
          <w:szCs w:val="24"/>
        </w:rPr>
        <w:t xml:space="preserve">l </w:t>
      </w:r>
      <w:r w:rsidR="00021056" w:rsidRPr="002B5439">
        <w:rPr>
          <w:rFonts w:ascii="Garamond" w:hAnsi="Garamond"/>
          <w:b/>
          <w:bCs/>
          <w:sz w:val="24"/>
          <w:szCs w:val="24"/>
        </w:rPr>
        <w:t>20%</w:t>
      </w:r>
      <w:r w:rsidR="00021056" w:rsidRPr="00A34DAA">
        <w:rPr>
          <w:rFonts w:ascii="Garamond" w:hAnsi="Garamond"/>
          <w:bCs/>
          <w:sz w:val="24"/>
          <w:szCs w:val="24"/>
        </w:rPr>
        <w:t xml:space="preserve"> di quelle della </w:t>
      </w:r>
      <w:r w:rsidR="00021056" w:rsidRPr="00A34DAA">
        <w:rPr>
          <w:rFonts w:ascii="Garamond" w:hAnsi="Garamond"/>
          <w:sz w:val="24"/>
          <w:szCs w:val="24"/>
        </w:rPr>
        <w:t xml:space="preserve">scuola secondaria di primo grado, dove peraltro in molti casi le attività pomeridiane sono a pagamento. </w:t>
      </w:r>
      <w:proofErr w:type="gramStart"/>
      <w:r w:rsidR="00021056" w:rsidRPr="00A34DAA">
        <w:rPr>
          <w:rFonts w:ascii="Garamond" w:hAnsi="Garamond"/>
          <w:bCs/>
          <w:sz w:val="24"/>
          <w:szCs w:val="24"/>
        </w:rPr>
        <w:t>“A macchia di leopardo” anche la presenza del servizio di mensa scolastica</w:t>
      </w:r>
      <w:r w:rsidR="00021056" w:rsidRPr="00A34DAA">
        <w:rPr>
          <w:rFonts w:ascii="Garamond" w:eastAsia="Times New Roman" w:hAnsi="Garamond"/>
          <w:sz w:val="24"/>
          <w:szCs w:val="24"/>
        </w:rPr>
        <w:t>,</w:t>
      </w:r>
      <w:r w:rsidR="00021056" w:rsidRPr="00A34DAA">
        <w:rPr>
          <w:rFonts w:ascii="Garamond" w:hAnsi="Garamond"/>
          <w:sz w:val="24"/>
          <w:szCs w:val="24"/>
        </w:rPr>
        <w:t xml:space="preserve"> un bene raro soprattutto negli istituti principali delle regioni</w:t>
      </w:r>
      <w:proofErr w:type="gramEnd"/>
      <w:r w:rsidR="00021056" w:rsidRPr="00A34DAA">
        <w:rPr>
          <w:rFonts w:ascii="Garamond" w:hAnsi="Garamond"/>
          <w:sz w:val="24"/>
          <w:szCs w:val="24"/>
        </w:rPr>
        <w:t xml:space="preserve"> del Mezzogiorno - </w:t>
      </w:r>
      <w:r w:rsidR="00021056" w:rsidRPr="00A34DAA">
        <w:rPr>
          <w:rFonts w:ascii="Garamond" w:eastAsia="Times New Roman" w:hAnsi="Garamond"/>
          <w:sz w:val="24"/>
          <w:szCs w:val="24"/>
        </w:rPr>
        <w:t>Sicilia (49%), Campania (51%) e Puglia (53%)</w:t>
      </w:r>
      <w:r w:rsidR="00021056" w:rsidRPr="00A34DAA">
        <w:rPr>
          <w:rFonts w:ascii="Garamond" w:hAnsi="Garamond"/>
          <w:sz w:val="24"/>
          <w:szCs w:val="24"/>
        </w:rPr>
        <w:t>.</w:t>
      </w:r>
    </w:p>
    <w:p w:rsidR="002A29A9" w:rsidRPr="00523BDD" w:rsidRDefault="009A7683" w:rsidP="00296526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b/>
          <w:sz w:val="24"/>
          <w:szCs w:val="24"/>
        </w:rPr>
      </w:pPr>
      <w:r w:rsidRPr="009A7683">
        <w:rPr>
          <w:rFonts w:ascii="Garamond" w:hAnsi="Garamond"/>
          <w:b/>
          <w:sz w:val="24"/>
          <w:szCs w:val="24"/>
        </w:rPr>
        <w:t>Un cambiamento possibile</w:t>
      </w:r>
      <w:r w:rsidR="009A5316" w:rsidRPr="009A7683" w:rsidDel="009A531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br/>
      </w:r>
      <w:r w:rsidR="006E7E28" w:rsidRPr="00A34DAA">
        <w:rPr>
          <w:rFonts w:ascii="Garamond" w:hAnsi="Garamond"/>
          <w:sz w:val="24"/>
          <w:szCs w:val="24"/>
        </w:rPr>
        <w:t>“</w:t>
      </w:r>
      <w:r w:rsidR="000100F8" w:rsidRPr="00A34DAA">
        <w:rPr>
          <w:rFonts w:ascii="Garamond" w:hAnsi="Garamond"/>
          <w:sz w:val="24"/>
          <w:szCs w:val="24"/>
        </w:rPr>
        <w:t>Le</w:t>
      </w:r>
      <w:r w:rsidR="00523BDD">
        <w:rPr>
          <w:rFonts w:ascii="Garamond" w:hAnsi="Garamond"/>
          <w:sz w:val="24"/>
          <w:szCs w:val="24"/>
        </w:rPr>
        <w:t xml:space="preserve"> </w:t>
      </w:r>
      <w:proofErr w:type="gramStart"/>
      <w:r w:rsidR="00523BDD">
        <w:rPr>
          <w:rFonts w:ascii="Garamond" w:hAnsi="Garamond"/>
          <w:sz w:val="24"/>
          <w:szCs w:val="24"/>
        </w:rPr>
        <w:t>carenze</w:t>
      </w:r>
      <w:proofErr w:type="gramEnd"/>
      <w:r w:rsidR="00523BDD">
        <w:rPr>
          <w:rFonts w:ascii="Garamond" w:hAnsi="Garamond"/>
          <w:sz w:val="24"/>
          <w:szCs w:val="24"/>
        </w:rPr>
        <w:t xml:space="preserve"> dell’offerta educativa</w:t>
      </w:r>
      <w:r w:rsidR="000100F8" w:rsidRPr="00A34DAA">
        <w:rPr>
          <w:rFonts w:ascii="Garamond" w:hAnsi="Garamond"/>
          <w:sz w:val="24"/>
          <w:szCs w:val="24"/>
        </w:rPr>
        <w:t xml:space="preserve"> emerse dall’Atlante mostrano come il nostro </w:t>
      </w:r>
      <w:r w:rsidR="002C60DE" w:rsidRPr="00A34DAA">
        <w:rPr>
          <w:rFonts w:ascii="Garamond" w:hAnsi="Garamond"/>
          <w:sz w:val="24"/>
          <w:szCs w:val="24"/>
        </w:rPr>
        <w:t xml:space="preserve">paese </w:t>
      </w:r>
      <w:r w:rsidR="00E03475">
        <w:rPr>
          <w:rFonts w:ascii="Garamond" w:hAnsi="Garamond"/>
          <w:sz w:val="24"/>
          <w:szCs w:val="24"/>
        </w:rPr>
        <w:t>abbia creduto in questi anni</w:t>
      </w:r>
      <w:r w:rsidR="00313FFC" w:rsidRPr="00A34DAA">
        <w:rPr>
          <w:rFonts w:ascii="Garamond" w:hAnsi="Garamond"/>
          <w:sz w:val="24"/>
          <w:szCs w:val="24"/>
        </w:rPr>
        <w:t xml:space="preserve"> </w:t>
      </w:r>
      <w:r w:rsidR="002C60DE" w:rsidRPr="00A34DAA">
        <w:rPr>
          <w:rFonts w:ascii="Garamond" w:hAnsi="Garamond"/>
          <w:sz w:val="24"/>
          <w:szCs w:val="24"/>
        </w:rPr>
        <w:t xml:space="preserve">troppo poco </w:t>
      </w:r>
      <w:r w:rsidR="00E03475">
        <w:rPr>
          <w:rFonts w:ascii="Garamond" w:hAnsi="Garamond"/>
          <w:sz w:val="24"/>
          <w:szCs w:val="24"/>
        </w:rPr>
        <w:t>al r</w:t>
      </w:r>
      <w:r w:rsidR="002C60DE" w:rsidRPr="00A34DAA">
        <w:rPr>
          <w:rFonts w:ascii="Garamond" w:hAnsi="Garamond"/>
          <w:sz w:val="24"/>
          <w:szCs w:val="24"/>
        </w:rPr>
        <w:t xml:space="preserve">uolo strategico della formazione </w:t>
      </w:r>
      <w:r w:rsidR="00801BAB">
        <w:rPr>
          <w:rFonts w:ascii="Garamond" w:hAnsi="Garamond"/>
          <w:sz w:val="24"/>
          <w:szCs w:val="24"/>
        </w:rPr>
        <w:t xml:space="preserve">ma è dallo sviluppo del &lt;capitale umano&gt;&gt; che bisogna partire per dare un futuro a milioni di bambini e strapparli alla violenza e arroganza criminale”, </w:t>
      </w:r>
      <w:r w:rsidR="002C60DE" w:rsidRPr="00A34DAA">
        <w:rPr>
          <w:rFonts w:ascii="Garamond" w:hAnsi="Garamond"/>
          <w:sz w:val="24"/>
          <w:szCs w:val="24"/>
        </w:rPr>
        <w:t>commenta Valerio Neri</w:t>
      </w:r>
      <w:r w:rsidR="006E7E28" w:rsidRPr="00A34DAA">
        <w:rPr>
          <w:rFonts w:ascii="Garamond" w:hAnsi="Garamond"/>
          <w:sz w:val="24"/>
          <w:szCs w:val="24"/>
        </w:rPr>
        <w:t xml:space="preserve">. </w:t>
      </w:r>
      <w:r w:rsidR="00296526">
        <w:rPr>
          <w:rFonts w:ascii="Garamond" w:hAnsi="Garamond"/>
          <w:b/>
          <w:sz w:val="24"/>
          <w:szCs w:val="24"/>
        </w:rPr>
        <w:br/>
      </w:r>
      <w:r w:rsidR="00296526">
        <w:rPr>
          <w:rFonts w:ascii="Garamond" w:hAnsi="Garamond"/>
          <w:b/>
          <w:sz w:val="24"/>
          <w:szCs w:val="24"/>
        </w:rPr>
        <w:br/>
      </w:r>
      <w:r w:rsidR="00263BE2" w:rsidRPr="00523BDD">
        <w:rPr>
          <w:rFonts w:ascii="Garamond" w:hAnsi="Garamond"/>
          <w:sz w:val="24"/>
          <w:szCs w:val="24"/>
        </w:rPr>
        <w:t>“</w:t>
      </w:r>
      <w:r w:rsidR="002A29A9" w:rsidRPr="00523BDD">
        <w:rPr>
          <w:rFonts w:ascii="Garamond" w:hAnsi="Garamond"/>
          <w:sz w:val="24"/>
          <w:szCs w:val="24"/>
        </w:rPr>
        <w:t xml:space="preserve">Con la legge di stabilità per la prima volta, seppure con un budget ancora non adeguato, </w:t>
      </w:r>
      <w:r w:rsidR="00523BDD" w:rsidRPr="00523BDD">
        <w:rPr>
          <w:rFonts w:ascii="Garamond" w:hAnsi="Garamond"/>
          <w:sz w:val="24"/>
          <w:szCs w:val="24"/>
        </w:rPr>
        <w:t>il tema della povertà minorile</w:t>
      </w:r>
      <w:r w:rsidR="002A29A9" w:rsidRPr="00523BDD">
        <w:rPr>
          <w:rFonts w:ascii="Garamond" w:hAnsi="Garamond"/>
          <w:sz w:val="24"/>
          <w:szCs w:val="24"/>
        </w:rPr>
        <w:t xml:space="preserve"> entra nell’agenda di governo </w:t>
      </w:r>
      <w:proofErr w:type="gramStart"/>
      <w:r w:rsidR="002A29A9" w:rsidRPr="00523BDD">
        <w:rPr>
          <w:rFonts w:ascii="Garamond" w:hAnsi="Garamond"/>
          <w:sz w:val="24"/>
          <w:szCs w:val="24"/>
        </w:rPr>
        <w:t>e</w:t>
      </w:r>
      <w:proofErr w:type="gramEnd"/>
      <w:r w:rsidR="002A29A9" w:rsidRPr="00523BDD">
        <w:rPr>
          <w:rFonts w:ascii="Garamond" w:hAnsi="Garamond"/>
          <w:sz w:val="24"/>
          <w:szCs w:val="24"/>
        </w:rPr>
        <w:t xml:space="preserve"> </w:t>
      </w:r>
      <w:r w:rsidR="00EB0C00" w:rsidRPr="00523BDD">
        <w:rPr>
          <w:rFonts w:ascii="Garamond" w:hAnsi="Garamond"/>
          <w:sz w:val="24"/>
          <w:szCs w:val="24"/>
        </w:rPr>
        <w:t xml:space="preserve">è di particolare rilievo </w:t>
      </w:r>
      <w:r w:rsidR="002A29A9" w:rsidRPr="00523BDD">
        <w:rPr>
          <w:rFonts w:ascii="Garamond" w:hAnsi="Garamond"/>
          <w:sz w:val="24"/>
          <w:szCs w:val="24"/>
        </w:rPr>
        <w:t xml:space="preserve">la costituzione di un fondo </w:t>
      </w:r>
      <w:r w:rsidR="00EB0C00" w:rsidRPr="00523BDD">
        <w:rPr>
          <w:rFonts w:ascii="Garamond" w:hAnsi="Garamond"/>
          <w:sz w:val="24"/>
          <w:szCs w:val="24"/>
        </w:rPr>
        <w:t xml:space="preserve">ad hoc </w:t>
      </w:r>
      <w:r w:rsidR="00523BDD" w:rsidRPr="00523BDD">
        <w:rPr>
          <w:rFonts w:ascii="Garamond" w:hAnsi="Garamond"/>
          <w:sz w:val="24"/>
          <w:szCs w:val="24"/>
        </w:rPr>
        <w:t xml:space="preserve">sulla povertà educativa”, aggiunge Raffaela Milano. </w:t>
      </w:r>
      <w:r w:rsidR="00EB0C00" w:rsidRPr="00523BDD">
        <w:rPr>
          <w:rFonts w:ascii="Garamond" w:hAnsi="Garamond"/>
          <w:sz w:val="24"/>
          <w:szCs w:val="24"/>
        </w:rPr>
        <w:t>“</w:t>
      </w:r>
      <w:r w:rsidR="002A29A9" w:rsidRPr="00523BDD">
        <w:rPr>
          <w:rFonts w:ascii="Garamond" w:hAnsi="Garamond"/>
          <w:sz w:val="24"/>
          <w:szCs w:val="24"/>
        </w:rPr>
        <w:t>Speriamo che</w:t>
      </w:r>
      <w:r w:rsidR="00EB0C00" w:rsidRPr="00523BDD">
        <w:rPr>
          <w:rFonts w:ascii="Garamond" w:hAnsi="Garamond"/>
          <w:sz w:val="24"/>
          <w:szCs w:val="24"/>
        </w:rPr>
        <w:t xml:space="preserve"> si garantisca</w:t>
      </w:r>
      <w:r w:rsidR="00523BDD" w:rsidRPr="00523BDD">
        <w:rPr>
          <w:rFonts w:ascii="Garamond" w:hAnsi="Garamond"/>
          <w:sz w:val="24"/>
          <w:szCs w:val="24"/>
        </w:rPr>
        <w:t>,</w:t>
      </w:r>
      <w:r w:rsidR="00EB0C00" w:rsidRPr="00523BDD">
        <w:rPr>
          <w:rFonts w:ascii="Garamond" w:hAnsi="Garamond"/>
          <w:sz w:val="24"/>
          <w:szCs w:val="24"/>
        </w:rPr>
        <w:t xml:space="preserve"> </w:t>
      </w:r>
      <w:r w:rsidR="002A29A9" w:rsidRPr="00523BDD">
        <w:rPr>
          <w:rFonts w:ascii="Garamond" w:hAnsi="Garamond"/>
          <w:sz w:val="24"/>
          <w:szCs w:val="24"/>
        </w:rPr>
        <w:t>alla prova dei fatti</w:t>
      </w:r>
      <w:r w:rsidR="00523BDD" w:rsidRPr="00523BDD">
        <w:rPr>
          <w:rFonts w:ascii="Garamond" w:hAnsi="Garamond"/>
          <w:sz w:val="24"/>
          <w:szCs w:val="24"/>
        </w:rPr>
        <w:t>,</w:t>
      </w:r>
      <w:r w:rsidR="002A29A9" w:rsidRPr="00523BDD">
        <w:rPr>
          <w:rFonts w:ascii="Garamond" w:hAnsi="Garamond"/>
          <w:sz w:val="24"/>
          <w:szCs w:val="24"/>
        </w:rPr>
        <w:t xml:space="preserve"> un vero rigore </w:t>
      </w:r>
      <w:proofErr w:type="gramStart"/>
      <w:r w:rsidR="002A29A9" w:rsidRPr="00523BDD">
        <w:rPr>
          <w:rFonts w:ascii="Garamond" w:hAnsi="Garamond"/>
          <w:sz w:val="24"/>
          <w:szCs w:val="24"/>
        </w:rPr>
        <w:t xml:space="preserve">nella </w:t>
      </w:r>
      <w:proofErr w:type="gramEnd"/>
      <w:r w:rsidR="002A29A9" w:rsidRPr="00523BDD">
        <w:rPr>
          <w:rFonts w:ascii="Garamond" w:hAnsi="Garamond"/>
          <w:sz w:val="24"/>
          <w:szCs w:val="24"/>
        </w:rPr>
        <w:t xml:space="preserve">attuazione di queste misure, </w:t>
      </w:r>
      <w:r w:rsidR="00EB0C00" w:rsidRPr="00523BDD">
        <w:rPr>
          <w:rFonts w:ascii="Garamond" w:hAnsi="Garamond"/>
          <w:sz w:val="24"/>
          <w:szCs w:val="24"/>
        </w:rPr>
        <w:t xml:space="preserve">con adeguati strumenti di monitoraggio e valutazione di impatto. Occorre </w:t>
      </w:r>
      <w:r w:rsidR="002A29A9" w:rsidRPr="00523BDD">
        <w:rPr>
          <w:rFonts w:ascii="Garamond" w:hAnsi="Garamond"/>
          <w:sz w:val="24"/>
          <w:szCs w:val="24"/>
        </w:rPr>
        <w:t>mobilitare</w:t>
      </w:r>
      <w:r w:rsidR="00EB0C00" w:rsidRPr="00523BDD">
        <w:rPr>
          <w:rFonts w:ascii="Garamond" w:hAnsi="Garamond"/>
          <w:sz w:val="24"/>
          <w:szCs w:val="24"/>
        </w:rPr>
        <w:t xml:space="preserve"> su obiettivi comuni</w:t>
      </w:r>
      <w:r w:rsidR="002A29A9" w:rsidRPr="00523BDD">
        <w:rPr>
          <w:rFonts w:ascii="Garamond" w:hAnsi="Garamond"/>
          <w:sz w:val="24"/>
          <w:szCs w:val="24"/>
        </w:rPr>
        <w:t xml:space="preserve"> il grande patrimonio educativo ch</w:t>
      </w:r>
      <w:r w:rsidR="00EB0C00" w:rsidRPr="00523BDD">
        <w:rPr>
          <w:rFonts w:ascii="Garamond" w:hAnsi="Garamond"/>
          <w:sz w:val="24"/>
          <w:szCs w:val="24"/>
        </w:rPr>
        <w:t>e comunque fortunatamente c’è nel nostro paese</w:t>
      </w:r>
      <w:r w:rsidR="002A29A9" w:rsidRPr="00523BDD">
        <w:rPr>
          <w:rFonts w:ascii="Garamond" w:hAnsi="Garamond"/>
          <w:sz w:val="24"/>
          <w:szCs w:val="24"/>
        </w:rPr>
        <w:t xml:space="preserve">. </w:t>
      </w:r>
      <w:r w:rsidR="002A29A9" w:rsidRPr="00523BDD">
        <w:rPr>
          <w:rFonts w:ascii="Garamond" w:hAnsi="Garamond" w:cs="AGaramond-Regular"/>
          <w:sz w:val="24"/>
          <w:szCs w:val="24"/>
        </w:rPr>
        <w:t xml:space="preserve">Allo stesso tempo, occorre dare spazio e fiducia ai bambini, ai ragazzi e alle ragazze, affinché possano essere non i </w:t>
      </w:r>
      <w:proofErr w:type="gramStart"/>
      <w:r w:rsidR="002A29A9" w:rsidRPr="00523BDD">
        <w:rPr>
          <w:rFonts w:ascii="Garamond" w:hAnsi="Garamond" w:cs="AGaramond-Regular"/>
          <w:sz w:val="24"/>
          <w:szCs w:val="24"/>
        </w:rPr>
        <w:t>fruitori</w:t>
      </w:r>
      <w:proofErr w:type="gramEnd"/>
      <w:r w:rsidR="002A29A9" w:rsidRPr="00523BDD">
        <w:rPr>
          <w:rFonts w:ascii="Garamond" w:hAnsi="Garamond" w:cs="AGaramond-Regular"/>
          <w:sz w:val="24"/>
          <w:szCs w:val="24"/>
        </w:rPr>
        <w:t>, ma i protagonisti di questo impegno”</w:t>
      </w:r>
      <w:r w:rsidR="00523BDD" w:rsidRPr="00523BDD">
        <w:rPr>
          <w:rFonts w:ascii="Garamond" w:hAnsi="Garamond" w:cs="AGaramond-Regular"/>
          <w:sz w:val="24"/>
          <w:szCs w:val="24"/>
        </w:rPr>
        <w:t>, conclude.</w:t>
      </w:r>
    </w:p>
    <w:p w:rsidR="002911EE" w:rsidRPr="00A34DAA" w:rsidRDefault="00523BDD" w:rsidP="00427360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b/>
          <w:sz w:val="24"/>
          <w:szCs w:val="24"/>
        </w:rPr>
      </w:pPr>
      <w:r w:rsidRPr="00523BDD">
        <w:rPr>
          <w:rFonts w:ascii="Garamond" w:hAnsi="Garamond"/>
          <w:sz w:val="24"/>
          <w:szCs w:val="24"/>
        </w:rPr>
        <w:t>E u</w:t>
      </w:r>
      <w:r w:rsidR="00801BAB" w:rsidRPr="00523BDD">
        <w:rPr>
          <w:rFonts w:ascii="Garamond" w:hAnsi="Garamond"/>
          <w:sz w:val="24"/>
          <w:szCs w:val="24"/>
        </w:rPr>
        <w:t xml:space="preserve">n </w:t>
      </w:r>
      <w:r w:rsidRPr="00523BDD">
        <w:rPr>
          <w:rFonts w:ascii="Garamond" w:hAnsi="Garamond"/>
          <w:sz w:val="24"/>
          <w:szCs w:val="24"/>
        </w:rPr>
        <w:t xml:space="preserve">importante </w:t>
      </w:r>
      <w:r w:rsidR="00801BAB" w:rsidRPr="00523BDD">
        <w:rPr>
          <w:rFonts w:ascii="Garamond" w:hAnsi="Garamond"/>
          <w:sz w:val="24"/>
          <w:szCs w:val="24"/>
        </w:rPr>
        <w:t>segnale positivo</w:t>
      </w:r>
      <w:r w:rsidR="00EB0C00" w:rsidRPr="00523BDD">
        <w:rPr>
          <w:rFonts w:ascii="Garamond" w:hAnsi="Garamond"/>
          <w:sz w:val="24"/>
          <w:szCs w:val="24"/>
        </w:rPr>
        <w:t xml:space="preserve"> proprio su questo fronte</w:t>
      </w:r>
      <w:r w:rsidR="00801BAB" w:rsidRPr="00523BDD">
        <w:rPr>
          <w:rFonts w:ascii="Garamond" w:hAnsi="Garamond"/>
          <w:sz w:val="24"/>
          <w:szCs w:val="24"/>
        </w:rPr>
        <w:t xml:space="preserve"> viene oggi dal lancio della </w:t>
      </w:r>
      <w:r w:rsidR="00802B3A" w:rsidRPr="00523BDD">
        <w:rPr>
          <w:rFonts w:ascii="Garamond" w:hAnsi="Garamond"/>
          <w:b/>
          <w:sz w:val="24"/>
          <w:szCs w:val="24"/>
        </w:rPr>
        <w:t>R</w:t>
      </w:r>
      <w:r w:rsidR="00801BAB" w:rsidRPr="00523BDD">
        <w:rPr>
          <w:rFonts w:ascii="Garamond" w:hAnsi="Garamond"/>
          <w:b/>
          <w:sz w:val="24"/>
          <w:szCs w:val="24"/>
        </w:rPr>
        <w:t>ete delle ragazze e dei ragazzi per Save the Children</w:t>
      </w:r>
      <w:r w:rsidR="00801BAB" w:rsidRPr="00523BDD">
        <w:rPr>
          <w:rFonts w:ascii="Garamond" w:hAnsi="Garamond"/>
          <w:sz w:val="24"/>
          <w:szCs w:val="24"/>
        </w:rPr>
        <w:t xml:space="preserve">, </w:t>
      </w:r>
      <w:r w:rsidR="009A7683" w:rsidRPr="00523BDD">
        <w:rPr>
          <w:rFonts w:ascii="Garamond" w:hAnsi="Garamond"/>
          <w:sz w:val="24"/>
          <w:szCs w:val="24"/>
        </w:rPr>
        <w:t>che v</w:t>
      </w:r>
      <w:r w:rsidR="00802B3A" w:rsidRPr="00523BDD">
        <w:rPr>
          <w:rFonts w:ascii="Garamond" w:hAnsi="Garamond"/>
          <w:sz w:val="24"/>
          <w:szCs w:val="24"/>
        </w:rPr>
        <w:t>ogliono essere attori</w:t>
      </w:r>
      <w:r w:rsidR="009A7683" w:rsidRPr="00523BDD">
        <w:rPr>
          <w:rFonts w:ascii="Garamond" w:hAnsi="Garamond"/>
          <w:sz w:val="24"/>
          <w:szCs w:val="24"/>
        </w:rPr>
        <w:t xml:space="preserve"> e voce del cambiamento. In particolare, attraverso la campagna virale </w:t>
      </w:r>
      <w:r w:rsidR="009A7683" w:rsidRPr="00523BDD">
        <w:rPr>
          <w:rFonts w:ascii="Garamond" w:hAnsi="Garamond"/>
          <w:b/>
          <w:sz w:val="24"/>
          <w:szCs w:val="24"/>
        </w:rPr>
        <w:t>“o sottovoce o sottosopra”</w:t>
      </w:r>
      <w:r w:rsidRPr="00523BDD">
        <w:rPr>
          <w:rFonts w:ascii="Garamond" w:hAnsi="Garamond"/>
          <w:sz w:val="24"/>
          <w:szCs w:val="24"/>
        </w:rPr>
        <w:t xml:space="preserve">,  </w:t>
      </w:r>
      <w:r w:rsidR="00802B3A" w:rsidRPr="00523BDD">
        <w:rPr>
          <w:rFonts w:ascii="Garamond" w:hAnsi="Garamond"/>
          <w:sz w:val="24"/>
          <w:szCs w:val="24"/>
        </w:rPr>
        <w:t>online da oggi,</w:t>
      </w:r>
      <w:r w:rsidR="009A7683" w:rsidRPr="00523BDD">
        <w:rPr>
          <w:rFonts w:ascii="Garamond" w:hAnsi="Garamond"/>
          <w:sz w:val="24"/>
          <w:szCs w:val="24"/>
        </w:rPr>
        <w:t xml:space="preserve"> il gruppo di giovanissimi</w:t>
      </w:r>
      <w:r w:rsidR="002A29A9" w:rsidRPr="00523BDD">
        <w:rPr>
          <w:rFonts w:ascii="Garamond" w:hAnsi="Garamond"/>
          <w:sz w:val="24"/>
          <w:szCs w:val="24"/>
        </w:rPr>
        <w:t xml:space="preserve"> – già attivi in nove città italiane -</w:t>
      </w:r>
      <w:r w:rsidR="009A7683" w:rsidRPr="00523BDD">
        <w:rPr>
          <w:rFonts w:ascii="Garamond" w:hAnsi="Garamond"/>
          <w:sz w:val="24"/>
          <w:szCs w:val="24"/>
        </w:rPr>
        <w:t xml:space="preserve"> invita i coetanei a prendere cosc</w:t>
      </w:r>
      <w:r w:rsidR="00802B3A" w:rsidRPr="00523BDD">
        <w:rPr>
          <w:rFonts w:ascii="Garamond" w:hAnsi="Garamond"/>
          <w:sz w:val="24"/>
          <w:szCs w:val="24"/>
        </w:rPr>
        <w:t>ienza di ciò che non va nei loro</w:t>
      </w:r>
      <w:r w:rsidR="009A7683" w:rsidRPr="00523BDD">
        <w:rPr>
          <w:rFonts w:ascii="Garamond" w:hAnsi="Garamond"/>
          <w:sz w:val="24"/>
          <w:szCs w:val="24"/>
        </w:rPr>
        <w:t xml:space="preserve"> territori e a</w:t>
      </w:r>
      <w:r w:rsidR="002A29A9" w:rsidRPr="00523BDD">
        <w:rPr>
          <w:rFonts w:ascii="Garamond" w:hAnsi="Garamond"/>
          <w:sz w:val="24"/>
          <w:szCs w:val="24"/>
        </w:rPr>
        <w:t xml:space="preserve">d impegnarsi in prima persona per </w:t>
      </w:r>
      <w:r w:rsidR="009A7683" w:rsidRPr="00523BDD">
        <w:rPr>
          <w:rFonts w:ascii="Garamond" w:hAnsi="Garamond"/>
          <w:sz w:val="24"/>
          <w:szCs w:val="24"/>
        </w:rPr>
        <w:t>cambiare le cose</w:t>
      </w:r>
      <w:r w:rsidR="00802B3A" w:rsidRPr="00523BDD">
        <w:rPr>
          <w:rFonts w:ascii="Garamond" w:hAnsi="Garamond"/>
          <w:sz w:val="24"/>
          <w:szCs w:val="24"/>
        </w:rPr>
        <w:t>.</w:t>
      </w:r>
      <w:bookmarkStart w:id="0" w:name="_GoBack"/>
      <w:bookmarkEnd w:id="0"/>
      <w:r w:rsidR="00427360" w:rsidRPr="00A34DAA">
        <w:rPr>
          <w:rFonts w:ascii="Garamond" w:hAnsi="Garamond"/>
          <w:b/>
          <w:sz w:val="24"/>
          <w:szCs w:val="24"/>
        </w:rPr>
        <w:t xml:space="preserve"> </w:t>
      </w:r>
    </w:p>
    <w:p w:rsidR="0040449B" w:rsidRPr="00A34DAA" w:rsidRDefault="0040449B" w:rsidP="00A34DAA">
      <w:pPr>
        <w:spacing w:before="100" w:beforeAutospacing="1" w:after="100" w:afterAutospacing="1" w:line="240" w:lineRule="auto"/>
        <w:ind w:left="-284" w:right="-284"/>
        <w:rPr>
          <w:rFonts w:ascii="Garamond" w:hAnsi="Garamond"/>
          <w:b/>
          <w:sz w:val="24"/>
          <w:szCs w:val="24"/>
        </w:rPr>
      </w:pPr>
    </w:p>
    <w:sectPr w:rsidR="0040449B" w:rsidRPr="00A34DAA" w:rsidSect="000C3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C1" w:rsidRDefault="008F54C1" w:rsidP="00C46177">
      <w:pPr>
        <w:spacing w:after="0" w:line="240" w:lineRule="auto"/>
      </w:pPr>
      <w:r>
        <w:separator/>
      </w:r>
    </w:p>
  </w:endnote>
  <w:endnote w:type="continuationSeparator" w:id="0">
    <w:p w:rsidR="008F54C1" w:rsidRDefault="008F54C1" w:rsidP="00C4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C1" w:rsidRDefault="008F54C1" w:rsidP="00C46177">
      <w:pPr>
        <w:spacing w:after="0" w:line="240" w:lineRule="auto"/>
      </w:pPr>
      <w:r>
        <w:separator/>
      </w:r>
    </w:p>
  </w:footnote>
  <w:footnote w:type="continuationSeparator" w:id="0">
    <w:p w:rsidR="008F54C1" w:rsidRDefault="008F54C1" w:rsidP="00C46177">
      <w:pPr>
        <w:spacing w:after="0" w:line="240" w:lineRule="auto"/>
      </w:pPr>
      <w:r>
        <w:continuationSeparator/>
      </w:r>
    </w:p>
  </w:footnote>
  <w:footnote w:id="1">
    <w:p w:rsidR="001E2A54" w:rsidRPr="002A6A33" w:rsidRDefault="001E2A54" w:rsidP="009F4720">
      <w:pPr>
        <w:pStyle w:val="NormaleWeb"/>
        <w:spacing w:before="0" w:beforeAutospacing="0" w:after="0" w:afterAutospacing="0"/>
        <w:ind w:left="-284" w:right="-284"/>
        <w:rPr>
          <w:rFonts w:ascii="Garamond" w:hAnsi="Garamond"/>
          <w:sz w:val="20"/>
          <w:szCs w:val="20"/>
        </w:rPr>
      </w:pPr>
      <w:r w:rsidRPr="002A6A33">
        <w:rPr>
          <w:rStyle w:val="Rimandonotaapidipagina"/>
          <w:rFonts w:ascii="Garamond" w:hAnsi="Garamond"/>
          <w:sz w:val="20"/>
          <w:szCs w:val="20"/>
        </w:rPr>
        <w:footnoteRef/>
      </w:r>
      <w:r w:rsidRPr="002A6A33">
        <w:rPr>
          <w:rFonts w:ascii="Garamond" w:hAnsi="Garamond"/>
          <w:sz w:val="20"/>
          <w:szCs w:val="20"/>
        </w:rPr>
        <w:t xml:space="preserve">Per istituzioni scolastiche principali </w:t>
      </w:r>
      <w:proofErr w:type="gramStart"/>
      <w:r w:rsidRPr="002A6A33">
        <w:rPr>
          <w:rFonts w:ascii="Garamond" w:hAnsi="Garamond"/>
          <w:sz w:val="20"/>
          <w:szCs w:val="20"/>
        </w:rPr>
        <w:t xml:space="preserve">si </w:t>
      </w:r>
      <w:proofErr w:type="gramEnd"/>
      <w:r w:rsidRPr="002A6A33">
        <w:rPr>
          <w:rFonts w:ascii="Garamond" w:hAnsi="Garamond"/>
          <w:sz w:val="20"/>
          <w:szCs w:val="20"/>
        </w:rPr>
        <w:t>intendono gruppi di scuole, quali Istituti Comprensivi (Primaria e Secondaria di I Grado) ed Istituti di Istruzione Superiore (Secondari di Secondo Grado) (MIUR, 2014).</w:t>
      </w:r>
    </w:p>
  </w:footnote>
  <w:footnote w:id="2">
    <w:p w:rsidR="00913DCD" w:rsidRPr="009C152D" w:rsidRDefault="00913DCD" w:rsidP="00C95320">
      <w:pPr>
        <w:pStyle w:val="Testonotaapidipagina"/>
        <w:ind w:left="-284" w:right="-284"/>
        <w:rPr>
          <w:rFonts w:ascii="Garamond" w:hAnsi="Garamond"/>
        </w:rPr>
      </w:pPr>
      <w:r w:rsidRPr="009C152D">
        <w:rPr>
          <w:rStyle w:val="Rimandonotaapidipagina"/>
          <w:rFonts w:ascii="Garamond" w:hAnsi="Garamond"/>
        </w:rPr>
        <w:footnoteRef/>
      </w:r>
      <w:r w:rsidRPr="009C152D">
        <w:rPr>
          <w:rFonts w:ascii="Garamond" w:hAnsi="Garamond"/>
        </w:rPr>
        <w:t xml:space="preserve"> </w:t>
      </w:r>
      <w:proofErr w:type="gramStart"/>
      <w:r w:rsidRPr="009C152D">
        <w:rPr>
          <w:rFonts w:ascii="Garamond" w:hAnsi="Garamond"/>
        </w:rPr>
        <w:t>presso</w:t>
      </w:r>
      <w:proofErr w:type="gramEnd"/>
      <w:r w:rsidRPr="009C152D">
        <w:rPr>
          <w:rFonts w:ascii="Garamond" w:hAnsi="Garamond"/>
        </w:rPr>
        <w:t xml:space="preserve"> Spazio Agorà, in piazza Capuana</w:t>
      </w:r>
      <w:r w:rsidR="009A230F">
        <w:rPr>
          <w:rFonts w:ascii="Garamond" w:hAnsi="Garamond"/>
        </w:rPr>
        <w:t>, Milano</w:t>
      </w:r>
      <w:r w:rsidRPr="009C152D">
        <w:rPr>
          <w:rFonts w:ascii="Garamond" w:hAnsi="Garamond"/>
        </w:rPr>
        <w:t>.</w:t>
      </w:r>
    </w:p>
  </w:footnote>
  <w:footnote w:id="3">
    <w:p w:rsidR="00913DCD" w:rsidRPr="009C152D" w:rsidRDefault="00913DCD" w:rsidP="00C95320">
      <w:pPr>
        <w:pStyle w:val="Testonotaapidipagina"/>
        <w:ind w:left="-284" w:right="-284"/>
        <w:rPr>
          <w:rFonts w:ascii="Garamond" w:hAnsi="Garamond"/>
        </w:rPr>
      </w:pPr>
      <w:r w:rsidRPr="009C152D">
        <w:rPr>
          <w:rStyle w:val="Rimandonotaapidipagina"/>
          <w:rFonts w:ascii="Garamond" w:hAnsi="Garamond"/>
        </w:rPr>
        <w:footnoteRef/>
      </w:r>
      <w:r w:rsidRPr="009C152D">
        <w:rPr>
          <w:rFonts w:ascii="Garamond" w:hAnsi="Garamond"/>
        </w:rPr>
        <w:t xml:space="preserve"> all’interno dello spazio Polifunzionale </w:t>
      </w:r>
      <w:proofErr w:type="gramStart"/>
      <w:r w:rsidRPr="009C152D">
        <w:rPr>
          <w:rFonts w:ascii="Garamond" w:hAnsi="Garamond"/>
        </w:rPr>
        <w:t>I.C.</w:t>
      </w:r>
      <w:proofErr w:type="gramEnd"/>
      <w:r w:rsidRPr="009C152D">
        <w:rPr>
          <w:rFonts w:ascii="Garamond" w:hAnsi="Garamond"/>
        </w:rPr>
        <w:t xml:space="preserve"> Giovanni XXIII Aliotta, sito a Napoli in via Nuova Toscanella 235.</w:t>
      </w:r>
    </w:p>
  </w:footnote>
  <w:footnote w:id="4">
    <w:p w:rsidR="003B3904" w:rsidRPr="009C152D" w:rsidRDefault="003B3904" w:rsidP="00C95320">
      <w:pPr>
        <w:pStyle w:val="Testonotaapidipagina"/>
        <w:ind w:left="-284" w:right="-284"/>
        <w:rPr>
          <w:rFonts w:ascii="Garamond" w:hAnsi="Garamond"/>
        </w:rPr>
      </w:pPr>
      <w:r w:rsidRPr="009C152D">
        <w:rPr>
          <w:rStyle w:val="Rimandonotaapidipagina"/>
          <w:rFonts w:ascii="Garamond" w:hAnsi="Garamond"/>
        </w:rPr>
        <w:footnoteRef/>
      </w:r>
      <w:r w:rsidR="009A230F">
        <w:rPr>
          <w:rFonts w:ascii="Garamond" w:hAnsi="Garamond"/>
        </w:rPr>
        <w:t xml:space="preserve"> </w:t>
      </w:r>
      <w:proofErr w:type="gramStart"/>
      <w:r w:rsidR="009A230F">
        <w:rPr>
          <w:rFonts w:ascii="Garamond" w:hAnsi="Garamond"/>
        </w:rPr>
        <w:t>in</w:t>
      </w:r>
      <w:proofErr w:type="gramEnd"/>
      <w:r w:rsidR="009A230F">
        <w:rPr>
          <w:rFonts w:ascii="Garamond" w:hAnsi="Garamond"/>
        </w:rPr>
        <w:t xml:space="preserve"> Via Martin Luther King, Sassari</w:t>
      </w:r>
      <w:r w:rsidR="00296526">
        <w:rPr>
          <w:rFonts w:ascii="Garamond" w:hAnsi="Garamond"/>
        </w:rPr>
        <w:t>.</w:t>
      </w:r>
    </w:p>
  </w:footnote>
  <w:footnote w:id="5">
    <w:p w:rsidR="00142C50" w:rsidRPr="009A7683" w:rsidRDefault="00142C50" w:rsidP="00142C50">
      <w:pPr>
        <w:pStyle w:val="Testonotaapidipagina"/>
        <w:ind w:left="-284" w:right="-284"/>
        <w:rPr>
          <w:rFonts w:ascii="Garamond" w:hAnsi="Garamond"/>
          <w:sz w:val="22"/>
          <w:szCs w:val="22"/>
        </w:rPr>
      </w:pPr>
      <w:r w:rsidRPr="009A7683">
        <w:rPr>
          <w:rStyle w:val="Rimandonotaapidipagina"/>
          <w:rFonts w:ascii="Garamond" w:hAnsi="Garamond"/>
          <w:sz w:val="22"/>
          <w:szCs w:val="22"/>
        </w:rPr>
        <w:footnoteRef/>
      </w:r>
      <w:r w:rsidRPr="009A7683">
        <w:rPr>
          <w:rFonts w:ascii="Garamond" w:hAnsi="Garamond"/>
          <w:sz w:val="22"/>
          <w:szCs w:val="22"/>
        </w:rPr>
        <w:t xml:space="preserve"> </w:t>
      </w:r>
      <w:proofErr w:type="gramStart"/>
      <w:r w:rsidRPr="009A7683">
        <w:rPr>
          <w:rFonts w:ascii="Garamond" w:hAnsi="Garamond"/>
          <w:sz w:val="22"/>
          <w:szCs w:val="22"/>
        </w:rPr>
        <w:t>Fonte: Istat, Indagine sugli interventi e i servizi sociali dei comuni, 2012.</w:t>
      </w:r>
      <w:proofErr w:type="gramEnd"/>
    </w:p>
  </w:footnote>
  <w:footnote w:id="6">
    <w:p w:rsidR="00142C50" w:rsidRDefault="00142C50" w:rsidP="00142C50">
      <w:pPr>
        <w:pStyle w:val="Testonotaapidipagina"/>
        <w:ind w:left="-284" w:right="-284"/>
      </w:pPr>
      <w:r w:rsidRPr="009A7683">
        <w:rPr>
          <w:rStyle w:val="Rimandonotaapidipagina"/>
          <w:rFonts w:ascii="Garamond" w:hAnsi="Garamond"/>
          <w:sz w:val="22"/>
          <w:szCs w:val="22"/>
        </w:rPr>
        <w:footnoteRef/>
      </w:r>
      <w:r w:rsidRPr="009A7683">
        <w:rPr>
          <w:rFonts w:ascii="Garamond" w:hAnsi="Garamond"/>
          <w:sz w:val="22"/>
          <w:szCs w:val="22"/>
        </w:rPr>
        <w:t xml:space="preserve"> Fonte: ibidem, 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0D"/>
    <w:rsid w:val="000100F8"/>
    <w:rsid w:val="00012D03"/>
    <w:rsid w:val="00012FD5"/>
    <w:rsid w:val="00021056"/>
    <w:rsid w:val="000215CA"/>
    <w:rsid w:val="00023EA0"/>
    <w:rsid w:val="000422ED"/>
    <w:rsid w:val="000558C5"/>
    <w:rsid w:val="00063560"/>
    <w:rsid w:val="00071DDE"/>
    <w:rsid w:val="00077C33"/>
    <w:rsid w:val="000862AB"/>
    <w:rsid w:val="00096C6E"/>
    <w:rsid w:val="000A19FA"/>
    <w:rsid w:val="000A1F3B"/>
    <w:rsid w:val="000B276A"/>
    <w:rsid w:val="000C0569"/>
    <w:rsid w:val="000C0B7B"/>
    <w:rsid w:val="000C34C6"/>
    <w:rsid w:val="000C6A54"/>
    <w:rsid w:val="000D2B67"/>
    <w:rsid w:val="000D2EDC"/>
    <w:rsid w:val="000D4D9B"/>
    <w:rsid w:val="000F121A"/>
    <w:rsid w:val="000F1B1F"/>
    <w:rsid w:val="001003FA"/>
    <w:rsid w:val="001108D1"/>
    <w:rsid w:val="0012048D"/>
    <w:rsid w:val="001237A1"/>
    <w:rsid w:val="00142C50"/>
    <w:rsid w:val="00151EA4"/>
    <w:rsid w:val="001522B7"/>
    <w:rsid w:val="00162F1C"/>
    <w:rsid w:val="00163417"/>
    <w:rsid w:val="00166600"/>
    <w:rsid w:val="001755B0"/>
    <w:rsid w:val="00176CF0"/>
    <w:rsid w:val="001873EB"/>
    <w:rsid w:val="001A4D8F"/>
    <w:rsid w:val="001B07C8"/>
    <w:rsid w:val="001B0F65"/>
    <w:rsid w:val="001B45E7"/>
    <w:rsid w:val="001C781E"/>
    <w:rsid w:val="001D63F4"/>
    <w:rsid w:val="001E181F"/>
    <w:rsid w:val="001E2A54"/>
    <w:rsid w:val="001E44E4"/>
    <w:rsid w:val="001F4CEB"/>
    <w:rsid w:val="00200624"/>
    <w:rsid w:val="002049FF"/>
    <w:rsid w:val="00212E92"/>
    <w:rsid w:val="00220818"/>
    <w:rsid w:val="00237358"/>
    <w:rsid w:val="002508A3"/>
    <w:rsid w:val="00255F08"/>
    <w:rsid w:val="00263BE2"/>
    <w:rsid w:val="00264B62"/>
    <w:rsid w:val="00266726"/>
    <w:rsid w:val="00272F6A"/>
    <w:rsid w:val="0027464D"/>
    <w:rsid w:val="00275E7C"/>
    <w:rsid w:val="00290FDE"/>
    <w:rsid w:val="002911EE"/>
    <w:rsid w:val="00296526"/>
    <w:rsid w:val="002A29A9"/>
    <w:rsid w:val="002A6A33"/>
    <w:rsid w:val="002B5439"/>
    <w:rsid w:val="002B6CEF"/>
    <w:rsid w:val="002C60DE"/>
    <w:rsid w:val="002C6424"/>
    <w:rsid w:val="002E266B"/>
    <w:rsid w:val="002F28E7"/>
    <w:rsid w:val="00307C7E"/>
    <w:rsid w:val="00310F78"/>
    <w:rsid w:val="00310FF2"/>
    <w:rsid w:val="00313FFC"/>
    <w:rsid w:val="00315BFF"/>
    <w:rsid w:val="0031668C"/>
    <w:rsid w:val="00325FAD"/>
    <w:rsid w:val="00334118"/>
    <w:rsid w:val="00334E4F"/>
    <w:rsid w:val="0034617C"/>
    <w:rsid w:val="00351AD1"/>
    <w:rsid w:val="00365AD0"/>
    <w:rsid w:val="00367573"/>
    <w:rsid w:val="00372621"/>
    <w:rsid w:val="00375B3B"/>
    <w:rsid w:val="00376EFF"/>
    <w:rsid w:val="003870D9"/>
    <w:rsid w:val="00391C32"/>
    <w:rsid w:val="00392854"/>
    <w:rsid w:val="003A4C79"/>
    <w:rsid w:val="003A5493"/>
    <w:rsid w:val="003B3904"/>
    <w:rsid w:val="003B77C9"/>
    <w:rsid w:val="003C197D"/>
    <w:rsid w:val="003D50CD"/>
    <w:rsid w:val="003D5E67"/>
    <w:rsid w:val="003E5AF8"/>
    <w:rsid w:val="0040449B"/>
    <w:rsid w:val="004158F3"/>
    <w:rsid w:val="00416E03"/>
    <w:rsid w:val="00424BBF"/>
    <w:rsid w:val="00427360"/>
    <w:rsid w:val="0043469C"/>
    <w:rsid w:val="00436918"/>
    <w:rsid w:val="00440A48"/>
    <w:rsid w:val="00456239"/>
    <w:rsid w:val="0047112C"/>
    <w:rsid w:val="004716FE"/>
    <w:rsid w:val="00473703"/>
    <w:rsid w:val="00485570"/>
    <w:rsid w:val="004873CD"/>
    <w:rsid w:val="00493FB3"/>
    <w:rsid w:val="004A647F"/>
    <w:rsid w:val="004A7BEC"/>
    <w:rsid w:val="004B1296"/>
    <w:rsid w:val="004B2038"/>
    <w:rsid w:val="004B4180"/>
    <w:rsid w:val="004B6D89"/>
    <w:rsid w:val="004B7B87"/>
    <w:rsid w:val="004E3ECC"/>
    <w:rsid w:val="00521295"/>
    <w:rsid w:val="00523BDD"/>
    <w:rsid w:val="00526717"/>
    <w:rsid w:val="00543BB0"/>
    <w:rsid w:val="0054420F"/>
    <w:rsid w:val="005462E1"/>
    <w:rsid w:val="00572AA4"/>
    <w:rsid w:val="00581552"/>
    <w:rsid w:val="00583869"/>
    <w:rsid w:val="0058644E"/>
    <w:rsid w:val="00590EDE"/>
    <w:rsid w:val="0059176B"/>
    <w:rsid w:val="00597D9A"/>
    <w:rsid w:val="005A18B5"/>
    <w:rsid w:val="005A777E"/>
    <w:rsid w:val="005B003B"/>
    <w:rsid w:val="005B39BA"/>
    <w:rsid w:val="005B3B35"/>
    <w:rsid w:val="005B3DD2"/>
    <w:rsid w:val="005B57C8"/>
    <w:rsid w:val="005C6A95"/>
    <w:rsid w:val="005D495E"/>
    <w:rsid w:val="005E1AD2"/>
    <w:rsid w:val="005E559E"/>
    <w:rsid w:val="005E5CA4"/>
    <w:rsid w:val="005E62A2"/>
    <w:rsid w:val="005F1771"/>
    <w:rsid w:val="005F2109"/>
    <w:rsid w:val="005F5467"/>
    <w:rsid w:val="005F68B2"/>
    <w:rsid w:val="00602EFE"/>
    <w:rsid w:val="00610F76"/>
    <w:rsid w:val="006130FB"/>
    <w:rsid w:val="00617437"/>
    <w:rsid w:val="006267BD"/>
    <w:rsid w:val="00632CD6"/>
    <w:rsid w:val="0065045D"/>
    <w:rsid w:val="006550C8"/>
    <w:rsid w:val="00664B0D"/>
    <w:rsid w:val="00674E93"/>
    <w:rsid w:val="00682148"/>
    <w:rsid w:val="0069356F"/>
    <w:rsid w:val="006A3E8A"/>
    <w:rsid w:val="006B05C6"/>
    <w:rsid w:val="006B57FA"/>
    <w:rsid w:val="006B6E46"/>
    <w:rsid w:val="006C0B2D"/>
    <w:rsid w:val="006C4CC6"/>
    <w:rsid w:val="006C6CE4"/>
    <w:rsid w:val="006C764D"/>
    <w:rsid w:val="006E2E6B"/>
    <w:rsid w:val="006E43E0"/>
    <w:rsid w:val="006E61BA"/>
    <w:rsid w:val="006E7E28"/>
    <w:rsid w:val="006F3A15"/>
    <w:rsid w:val="00715F92"/>
    <w:rsid w:val="00721219"/>
    <w:rsid w:val="00724E5B"/>
    <w:rsid w:val="0074223B"/>
    <w:rsid w:val="00745667"/>
    <w:rsid w:val="007611EA"/>
    <w:rsid w:val="00772CAB"/>
    <w:rsid w:val="007902EB"/>
    <w:rsid w:val="00791C9C"/>
    <w:rsid w:val="007937F6"/>
    <w:rsid w:val="007A4FBD"/>
    <w:rsid w:val="007A5733"/>
    <w:rsid w:val="007A5AF9"/>
    <w:rsid w:val="007B2D56"/>
    <w:rsid w:val="007B480C"/>
    <w:rsid w:val="007B576A"/>
    <w:rsid w:val="007C3DB0"/>
    <w:rsid w:val="007C4B36"/>
    <w:rsid w:val="007C60BF"/>
    <w:rsid w:val="007D1F4A"/>
    <w:rsid w:val="007D4469"/>
    <w:rsid w:val="00801BAB"/>
    <w:rsid w:val="00802B3A"/>
    <w:rsid w:val="00820093"/>
    <w:rsid w:val="00825E8C"/>
    <w:rsid w:val="00826906"/>
    <w:rsid w:val="0083644C"/>
    <w:rsid w:val="008465A5"/>
    <w:rsid w:val="0085630D"/>
    <w:rsid w:val="00856868"/>
    <w:rsid w:val="0088226D"/>
    <w:rsid w:val="008A1E47"/>
    <w:rsid w:val="008C417E"/>
    <w:rsid w:val="008C52D8"/>
    <w:rsid w:val="008D11D9"/>
    <w:rsid w:val="008E1E26"/>
    <w:rsid w:val="008F170F"/>
    <w:rsid w:val="008F54C1"/>
    <w:rsid w:val="00900708"/>
    <w:rsid w:val="00904999"/>
    <w:rsid w:val="00913349"/>
    <w:rsid w:val="00913DCD"/>
    <w:rsid w:val="00940B74"/>
    <w:rsid w:val="00952526"/>
    <w:rsid w:val="00956930"/>
    <w:rsid w:val="009703A1"/>
    <w:rsid w:val="00972608"/>
    <w:rsid w:val="00981C28"/>
    <w:rsid w:val="00994F57"/>
    <w:rsid w:val="009954ED"/>
    <w:rsid w:val="009A230F"/>
    <w:rsid w:val="009A5316"/>
    <w:rsid w:val="009A7683"/>
    <w:rsid w:val="009C152D"/>
    <w:rsid w:val="009D70FF"/>
    <w:rsid w:val="009D71D8"/>
    <w:rsid w:val="009E5001"/>
    <w:rsid w:val="009F2BDC"/>
    <w:rsid w:val="009F316A"/>
    <w:rsid w:val="009F3801"/>
    <w:rsid w:val="009F4720"/>
    <w:rsid w:val="009F5297"/>
    <w:rsid w:val="00A023C6"/>
    <w:rsid w:val="00A11EE3"/>
    <w:rsid w:val="00A23FB3"/>
    <w:rsid w:val="00A24F12"/>
    <w:rsid w:val="00A25695"/>
    <w:rsid w:val="00A34DAA"/>
    <w:rsid w:val="00A46711"/>
    <w:rsid w:val="00A505A0"/>
    <w:rsid w:val="00A64C60"/>
    <w:rsid w:val="00A90AF5"/>
    <w:rsid w:val="00AB1909"/>
    <w:rsid w:val="00AC50EE"/>
    <w:rsid w:val="00AC5A34"/>
    <w:rsid w:val="00AD1C3C"/>
    <w:rsid w:val="00AF0B16"/>
    <w:rsid w:val="00B01129"/>
    <w:rsid w:val="00B021D5"/>
    <w:rsid w:val="00B03313"/>
    <w:rsid w:val="00B10BB8"/>
    <w:rsid w:val="00B174D3"/>
    <w:rsid w:val="00B228CB"/>
    <w:rsid w:val="00B46C16"/>
    <w:rsid w:val="00B471C4"/>
    <w:rsid w:val="00B55B48"/>
    <w:rsid w:val="00B56940"/>
    <w:rsid w:val="00B570DD"/>
    <w:rsid w:val="00B62D43"/>
    <w:rsid w:val="00B85E59"/>
    <w:rsid w:val="00B956A3"/>
    <w:rsid w:val="00BA19BE"/>
    <w:rsid w:val="00BA3791"/>
    <w:rsid w:val="00BA6BA0"/>
    <w:rsid w:val="00BC22C7"/>
    <w:rsid w:val="00BC3AF9"/>
    <w:rsid w:val="00BD5EB0"/>
    <w:rsid w:val="00BE2D1C"/>
    <w:rsid w:val="00C07DAC"/>
    <w:rsid w:val="00C34634"/>
    <w:rsid w:val="00C46177"/>
    <w:rsid w:val="00C46A78"/>
    <w:rsid w:val="00C51483"/>
    <w:rsid w:val="00C526BE"/>
    <w:rsid w:val="00C64D4C"/>
    <w:rsid w:val="00C73D19"/>
    <w:rsid w:val="00C83543"/>
    <w:rsid w:val="00C902C9"/>
    <w:rsid w:val="00C94EEC"/>
    <w:rsid w:val="00C95320"/>
    <w:rsid w:val="00CA14B9"/>
    <w:rsid w:val="00CA7207"/>
    <w:rsid w:val="00CB7435"/>
    <w:rsid w:val="00CE67E7"/>
    <w:rsid w:val="00D16431"/>
    <w:rsid w:val="00D2066D"/>
    <w:rsid w:val="00D371F2"/>
    <w:rsid w:val="00D567CE"/>
    <w:rsid w:val="00D61F4F"/>
    <w:rsid w:val="00D628B2"/>
    <w:rsid w:val="00D739B5"/>
    <w:rsid w:val="00D86409"/>
    <w:rsid w:val="00D97F4E"/>
    <w:rsid w:val="00DB4B84"/>
    <w:rsid w:val="00DD297D"/>
    <w:rsid w:val="00DF374F"/>
    <w:rsid w:val="00DF5FFC"/>
    <w:rsid w:val="00E01B42"/>
    <w:rsid w:val="00E03475"/>
    <w:rsid w:val="00E05A10"/>
    <w:rsid w:val="00E0718C"/>
    <w:rsid w:val="00E3779A"/>
    <w:rsid w:val="00E43A57"/>
    <w:rsid w:val="00E44DB7"/>
    <w:rsid w:val="00E45F92"/>
    <w:rsid w:val="00E60E9C"/>
    <w:rsid w:val="00E61CC3"/>
    <w:rsid w:val="00E62D78"/>
    <w:rsid w:val="00E80F48"/>
    <w:rsid w:val="00EA3105"/>
    <w:rsid w:val="00EB0C00"/>
    <w:rsid w:val="00EB7256"/>
    <w:rsid w:val="00EC34B3"/>
    <w:rsid w:val="00ED1853"/>
    <w:rsid w:val="00ED5883"/>
    <w:rsid w:val="00ED6F5E"/>
    <w:rsid w:val="00EE7571"/>
    <w:rsid w:val="00EF0F8F"/>
    <w:rsid w:val="00F14BD3"/>
    <w:rsid w:val="00F2164B"/>
    <w:rsid w:val="00F217F5"/>
    <w:rsid w:val="00F22462"/>
    <w:rsid w:val="00F22ECB"/>
    <w:rsid w:val="00F279B5"/>
    <w:rsid w:val="00F27C79"/>
    <w:rsid w:val="00F37C48"/>
    <w:rsid w:val="00F469CA"/>
    <w:rsid w:val="00F82704"/>
    <w:rsid w:val="00F9099B"/>
    <w:rsid w:val="00F93290"/>
    <w:rsid w:val="00FA40A3"/>
    <w:rsid w:val="00FB3338"/>
    <w:rsid w:val="00FB3841"/>
    <w:rsid w:val="00FB3DA4"/>
    <w:rsid w:val="00FB52E5"/>
    <w:rsid w:val="00FB57B5"/>
    <w:rsid w:val="00FC0CE3"/>
    <w:rsid w:val="00FE05AC"/>
    <w:rsid w:val="00FE6D6B"/>
    <w:rsid w:val="00FE7172"/>
    <w:rsid w:val="00FF16D9"/>
    <w:rsid w:val="00FF22E7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4C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2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10FF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61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46177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C4617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F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935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5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935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35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356F"/>
    <w:rPr>
      <w:b/>
      <w:bCs/>
      <w:sz w:val="20"/>
      <w:szCs w:val="20"/>
    </w:rPr>
  </w:style>
  <w:style w:type="paragraph" w:customStyle="1" w:styleId="Predefinito">
    <w:name w:val="Predefinito"/>
    <w:rsid w:val="000A19FA"/>
    <w:pPr>
      <w:tabs>
        <w:tab w:val="left" w:pos="709"/>
      </w:tabs>
      <w:suppressAutoHyphens/>
      <w:spacing w:line="276" w:lineRule="atLeast"/>
    </w:pPr>
    <w:rPr>
      <w:rFonts w:ascii="Garamond" w:eastAsia="Calibri" w:hAnsi="Garamond" w:cs="Times New Roman"/>
      <w:color w:val="00000A"/>
      <w:sz w:val="24"/>
      <w:szCs w:val="24"/>
    </w:rPr>
  </w:style>
  <w:style w:type="paragraph" w:styleId="Revisione">
    <w:name w:val="Revision"/>
    <w:hidden/>
    <w:uiPriority w:val="99"/>
    <w:semiHidden/>
    <w:rsid w:val="00290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4C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2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310FF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61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46177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C4617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F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935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5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935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35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356F"/>
    <w:rPr>
      <w:b/>
      <w:bCs/>
      <w:sz w:val="20"/>
      <w:szCs w:val="20"/>
    </w:rPr>
  </w:style>
  <w:style w:type="paragraph" w:customStyle="1" w:styleId="Predefinito">
    <w:name w:val="Predefinito"/>
    <w:rsid w:val="000A19FA"/>
    <w:pPr>
      <w:tabs>
        <w:tab w:val="left" w:pos="709"/>
      </w:tabs>
      <w:suppressAutoHyphens/>
      <w:spacing w:line="276" w:lineRule="atLeast"/>
    </w:pPr>
    <w:rPr>
      <w:rFonts w:ascii="Garamond" w:eastAsia="Calibri" w:hAnsi="Garamond" w:cs="Times New Roman"/>
      <w:color w:val="00000A"/>
      <w:sz w:val="24"/>
      <w:szCs w:val="24"/>
    </w:rPr>
  </w:style>
  <w:style w:type="paragraph" w:styleId="Revisione">
    <w:name w:val="Revision"/>
    <w:hidden/>
    <w:uiPriority w:val="99"/>
    <w:semiHidden/>
    <w:rsid w:val="00290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atlante.savethechildre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077A-C533-BC47-983B-8D849B5E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1586</Words>
  <Characters>9042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esalvatori</dc:creator>
  <cp:lastModifiedBy>Marco De Amicis</cp:lastModifiedBy>
  <cp:revision>2</cp:revision>
  <cp:lastPrinted>2015-11-11T09:27:00Z</cp:lastPrinted>
  <dcterms:created xsi:type="dcterms:W3CDTF">2015-11-13T14:06:00Z</dcterms:created>
  <dcterms:modified xsi:type="dcterms:W3CDTF">2015-11-13T14:06:00Z</dcterms:modified>
</cp:coreProperties>
</file>